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7926" w14:textId="3BAFBF96" w:rsidR="00F73743" w:rsidRPr="00F73743" w:rsidRDefault="0021794A" w:rsidP="00BB4DC6">
      <w:pPr>
        <w:pStyle w:val="Heading1"/>
        <w:spacing w:line="0" w:lineRule="atLeast"/>
        <w:jc w:val="center"/>
        <w:rPr>
          <w:rFonts w:ascii="Times New Roman" w:hAnsi="Times New Roman" w:cs="Times New Roman"/>
          <w:color w:val="FF0000"/>
        </w:rPr>
      </w:pPr>
      <w:r w:rsidRPr="0021794A">
        <w:rPr>
          <w:rFonts w:ascii="Times New Roman" w:hAnsi="Times New Roman" w:cs="Times New Roman"/>
          <w:color w:val="FF0000"/>
        </w:rPr>
        <w:t>Prehospital Ocular Irrigation Protocol Addendum</w:t>
      </w:r>
    </w:p>
    <w:p w14:paraId="77358AB0" w14:textId="538B2368" w:rsidR="00F73743" w:rsidRPr="00F73743" w:rsidRDefault="00F73743" w:rsidP="00BB4DC6">
      <w:pPr>
        <w:spacing w:line="0" w:lineRule="atLeast"/>
        <w:rPr>
          <w:rFonts w:ascii="Times New Roman" w:hAnsi="Times New Roman" w:cs="Times New Roman"/>
        </w:rPr>
      </w:pPr>
      <w:r w:rsidRPr="00F73743">
        <w:rPr>
          <w:rFonts w:ascii="Times New Roman" w:hAnsi="Times New Roman" w:cs="Times New Roman"/>
          <w:sz w:val="16"/>
          <w:szCs w:val="16"/>
        </w:rPr>
        <w:t>*This addendum adapts the practiced Emergency Room Ocular Irrigation Protocol for use by prehospital EMS and Fire personnel. All content in this section is specific to the field environment and is highlighted to distinguish it from the original Emergency Room protocol in place.</w:t>
      </w:r>
    </w:p>
    <w:p w14:paraId="5F9D4A05" w14:textId="77777777"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t>Prehospital Purpose</w:t>
      </w:r>
    </w:p>
    <w:p w14:paraId="302D82DA" w14:textId="017BAA86"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To provide a standardized, field-ready protocol for ocular irrigation using the Morgan Lens in prehospital EMS and Fire settings, particularly during chemical, HazMat, fireground, industrial, or blast-related incidents. The goals are to: (1) initiate bilateral irrigation as early as possible, (2) prevent avoidable vision loss</w:t>
      </w:r>
      <w:r w:rsidR="0043324C">
        <w:rPr>
          <w:rFonts w:ascii="Times New Roman" w:hAnsi="Times New Roman" w:cs="Times New Roman"/>
        </w:rPr>
        <w:t xml:space="preserve"> &amp; injury</w:t>
      </w:r>
      <w:r w:rsidRPr="00F73743">
        <w:rPr>
          <w:rFonts w:ascii="Times New Roman" w:hAnsi="Times New Roman" w:cs="Times New Roman"/>
        </w:rPr>
        <w:t xml:space="preserve"> and (3) reduce downstream ED and nursing workload by delivering patients with irrigation already well underway.</w:t>
      </w:r>
    </w:p>
    <w:p w14:paraId="5D01A149" w14:textId="77777777"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t>Operational &amp; Clinical Rationale in the Field</w:t>
      </w:r>
    </w:p>
    <w:p w14:paraId="22956149" w14:textId="72DAC9D5"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xml:space="preserve">Fire and EMS crews frequently encounter </w:t>
      </w:r>
      <w:r w:rsidR="0043324C">
        <w:rPr>
          <w:rFonts w:ascii="Times New Roman" w:hAnsi="Times New Roman" w:cs="Times New Roman"/>
        </w:rPr>
        <w:t xml:space="preserve">airbag deployment, </w:t>
      </w:r>
      <w:r w:rsidRPr="00F73743">
        <w:rPr>
          <w:rFonts w:ascii="Times New Roman" w:hAnsi="Times New Roman" w:cs="Times New Roman"/>
        </w:rPr>
        <w:t>chemical agents, fire suppression products, industrial cleaners, battery chemicals, fuels, combustion byproducts, and airborne debris. These exposures often involve both eyes, even when the patient reports symptoms in only one eye.</w:t>
      </w:r>
      <w:r w:rsidR="0043324C">
        <w:rPr>
          <w:rFonts w:ascii="Times New Roman" w:hAnsi="Times New Roman" w:cs="Times New Roman"/>
        </w:rPr>
        <w:t xml:space="preserve"> </w:t>
      </w:r>
    </w:p>
    <w:p w14:paraId="57C1F959"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Prehospital Morgan Lens use allows responders to begin continuous, hands-free bilateral irrigation during extrication, decontamination, and transport. This protects the ocular surface, removes particulate and chemical agents earlier, and reduces the burden on ED staff by ensuring that large-volume irrigation has already been started before hospital arrival.</w:t>
      </w:r>
    </w:p>
    <w:p w14:paraId="47879E47" w14:textId="77777777"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t>Prehospital Indications for Morgan Lens Use</w:t>
      </w:r>
    </w:p>
    <w:p w14:paraId="38CFE68E"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Use the Morgan Lens in the prehospital setting when intensive, continuous eye irrigation is needed, including:</w:t>
      </w:r>
    </w:p>
    <w:p w14:paraId="1ACCAA7B" w14:textId="61F8DC49"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Chemical burns or caustic splashes (acid or alkali) from industrial, household, or automotive products</w:t>
      </w:r>
      <w:r w:rsidR="00770E32" w:rsidRPr="7BA1FBDF">
        <w:rPr>
          <w:rFonts w:ascii="Times New Roman" w:hAnsi="Times New Roman" w:cs="Times New Roman"/>
        </w:rPr>
        <w:t xml:space="preserve"> including air bag deployments. This </w:t>
      </w:r>
      <w:r w:rsidR="4CEE6723" w:rsidRPr="7BA1FBDF">
        <w:rPr>
          <w:rFonts w:ascii="Times New Roman" w:hAnsi="Times New Roman" w:cs="Times New Roman"/>
        </w:rPr>
        <w:t>includes</w:t>
      </w:r>
      <w:r w:rsidRPr="7BA1FBDF">
        <w:rPr>
          <w:rFonts w:ascii="Times New Roman" w:hAnsi="Times New Roman" w:cs="Times New Roman"/>
        </w:rPr>
        <w:t xml:space="preserve"> bleach, concrete, lime, ammonia, detergents, battery acid, fuels, and similar agents.</w:t>
      </w:r>
    </w:p>
    <w:p w14:paraId="38B502CE"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HazMat incidents involving liquid, powder, aerosol, or gas exposures that could contact the eyes.</w:t>
      </w:r>
    </w:p>
    <w:p w14:paraId="133975AD"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Fireground exposures to smoke, soot, irritant gases, fire suppressants, or debris that cause significant eye pain, tearing, or visual disturbance.</w:t>
      </w:r>
    </w:p>
    <w:p w14:paraId="1E642359"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Non-embedded foreign bodies such as sand, glass fragments, metal shavings, or wood chips when simple eyewash or manual removal is not sufficient.</w:t>
      </w:r>
    </w:p>
    <w:p w14:paraId="02ACDB56"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Foreign body sensation with no visible object after flushing, when micro-particles are suspected in one or both eyes.</w:t>
      </w:r>
    </w:p>
    <w:p w14:paraId="3C672917"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Blast-related injuries or explosions where both eyes may have been exposed to debris or chemical agents.</w:t>
      </w:r>
    </w:p>
    <w:p w14:paraId="5CA02FB2" w14:textId="632C1F0D" w:rsidR="003D2BA5" w:rsidRPr="00F73743" w:rsidRDefault="00993865" w:rsidP="00BB4DC6">
      <w:pPr>
        <w:spacing w:line="0" w:lineRule="atLeast"/>
        <w:rPr>
          <w:rFonts w:ascii="Times New Roman" w:hAnsi="Times New Roman" w:cs="Times New Roman"/>
        </w:rPr>
      </w:pPr>
      <w:r w:rsidRPr="7BA1FBDF">
        <w:rPr>
          <w:rFonts w:ascii="Times New Roman" w:hAnsi="Times New Roman" w:cs="Times New Roman"/>
        </w:rPr>
        <w:lastRenderedPageBreak/>
        <w:t xml:space="preserve">• Unless it is </w:t>
      </w:r>
      <w:bookmarkStart w:id="0" w:name="_Int_gRNSLiVe"/>
      <w:proofErr w:type="gramStart"/>
      <w:r w:rsidRPr="7BA1FBDF">
        <w:rPr>
          <w:rFonts w:ascii="Times New Roman" w:hAnsi="Times New Roman" w:cs="Times New Roman"/>
        </w:rPr>
        <w:t>absolutely clear</w:t>
      </w:r>
      <w:bookmarkEnd w:id="0"/>
      <w:proofErr w:type="gramEnd"/>
      <w:r w:rsidRPr="7BA1FBDF">
        <w:rPr>
          <w:rFonts w:ascii="Times New Roman" w:hAnsi="Times New Roman" w:cs="Times New Roman"/>
        </w:rPr>
        <w:t xml:space="preserve"> that only one eye is affected, prehospital providers should apply bilateral irrigation.</w:t>
      </w:r>
    </w:p>
    <w:p w14:paraId="0852B66E" w14:textId="77777777"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t>Prehospital Contraindications (Same as ED, Applied in the Field)</w:t>
      </w:r>
    </w:p>
    <w:p w14:paraId="682D499D"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The same major contraindications apply in the field as in the Emergency Room:</w:t>
      </w:r>
    </w:p>
    <w:p w14:paraId="2C6DF9F5"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Suspected or confirmed globe rupture (obvious deformity, extrusion of intraocular contents, or full-thickness laceration).</w:t>
      </w:r>
    </w:p>
    <w:p w14:paraId="121AF164"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xml:space="preserve">• Protruding foreign </w:t>
      </w:r>
      <w:proofErr w:type="gramStart"/>
      <w:r w:rsidRPr="00F73743">
        <w:rPr>
          <w:rFonts w:ascii="Times New Roman" w:hAnsi="Times New Roman" w:cs="Times New Roman"/>
        </w:rPr>
        <w:t>body</w:t>
      </w:r>
      <w:proofErr w:type="gramEnd"/>
      <w:r w:rsidRPr="00F73743">
        <w:rPr>
          <w:rFonts w:ascii="Times New Roman" w:hAnsi="Times New Roman" w:cs="Times New Roman"/>
        </w:rPr>
        <w:t xml:space="preserve"> from the eye.</w:t>
      </w:r>
    </w:p>
    <w:p w14:paraId="2EAB4473"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Severe, uncontrolled facial trauma that prevents safe access to the eye.</w:t>
      </w:r>
    </w:p>
    <w:p w14:paraId="7B6DAF50"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If one eye has a suspected globe rupture and the other eye has a chemical exposure, irrigate only the exposed eye that is safe to treat and protect the injured globe with a shield without applying pressure.</w:t>
      </w:r>
    </w:p>
    <w:p w14:paraId="39EB9177" w14:textId="77777777"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t>Prehospital Equipment Kit (Suggested Rig or Engine Setup)</w:t>
      </w:r>
    </w:p>
    <w:p w14:paraId="1D385062"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To make field use of the Morgan Lens rapid and consistent, agencies should stock a pre-built eye irrigation kit on each ALS unit and, when possible, on engines or HazMat rigs. A typical kit includes:</w:t>
      </w:r>
    </w:p>
    <w:p w14:paraId="14708464"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Morgan Lenses (2) – one for each eye, sterile and single-use.</w:t>
      </w:r>
    </w:p>
    <w:p w14:paraId="3B939A10"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Morgan Lens Delivery Set with Y-tubing – preferred method to irrigate both eyes from a single IV bag.</w:t>
      </w:r>
    </w:p>
    <w:p w14:paraId="288A3852"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IV fluids – 1–2 liters of Lactated Ringer’s (preferred) or Normal Saline, with additional bags available on the unit.</w:t>
      </w:r>
    </w:p>
    <w:p w14:paraId="599F79D4" w14:textId="358DF1C3"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Topical anesthetic drops – proparacaine or tetracaine, if within local scope of practice and allowed by protocol</w:t>
      </w:r>
      <w:r w:rsidR="3E25E1A6" w:rsidRPr="7BA1FBDF">
        <w:rPr>
          <w:rFonts w:ascii="Times New Roman" w:hAnsi="Times New Roman" w:cs="Times New Roman"/>
        </w:rPr>
        <w:t xml:space="preserve"> but not necessary to use the Morgan Lens</w:t>
      </w:r>
      <w:r w:rsidRPr="7BA1FBDF">
        <w:rPr>
          <w:rFonts w:ascii="Times New Roman" w:hAnsi="Times New Roman" w:cs="Times New Roman"/>
        </w:rPr>
        <w:t>.</w:t>
      </w:r>
    </w:p>
    <w:p w14:paraId="5611A443"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Medi-Duct or similar ocular fluid collection systems to control runoff and reduce mess in the patient compartment.</w:t>
      </w:r>
    </w:p>
    <w:p w14:paraId="7DD78DE8"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Tape or securing devices for tubing and collection devices.</w:t>
      </w:r>
    </w:p>
    <w:p w14:paraId="516BE8E1"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pH test strips (if carried by the service) to check ocular pH at the scene or during transport.</w:t>
      </w:r>
    </w:p>
    <w:p w14:paraId="33D1D349" w14:textId="77777777"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Kits should be checked at the same interval as other ALS equipment to ensure that Morgan Lenses, delivery sets, and fluids are </w:t>
      </w:r>
      <w:bookmarkStart w:id="1" w:name="_Int_ytwEJ0ap"/>
      <w:proofErr w:type="gramStart"/>
      <w:r w:rsidRPr="7BA1FBDF">
        <w:rPr>
          <w:rFonts w:ascii="Times New Roman" w:hAnsi="Times New Roman" w:cs="Times New Roman"/>
        </w:rPr>
        <w:t>in</w:t>
      </w:r>
      <w:bookmarkEnd w:id="1"/>
      <w:proofErr w:type="gramEnd"/>
      <w:r w:rsidRPr="7BA1FBDF">
        <w:rPr>
          <w:rFonts w:ascii="Times New Roman" w:hAnsi="Times New Roman" w:cs="Times New Roman"/>
        </w:rPr>
        <w:t xml:space="preserve"> date and ready for immediate deployment.</w:t>
      </w:r>
    </w:p>
    <w:p w14:paraId="149854F5" w14:textId="77777777" w:rsidR="00BB4DC6" w:rsidRDefault="00BB4DC6">
      <w:pPr>
        <w:rPr>
          <w:rFonts w:ascii="Times New Roman" w:eastAsiaTheme="majorEastAsia" w:hAnsi="Times New Roman" w:cs="Times New Roman"/>
          <w:b/>
          <w:bCs/>
          <w:u w:val="single"/>
        </w:rPr>
      </w:pPr>
      <w:r>
        <w:rPr>
          <w:rFonts w:ascii="Times New Roman" w:hAnsi="Times New Roman" w:cs="Times New Roman"/>
          <w:u w:val="single"/>
        </w:rPr>
        <w:br w:type="page"/>
      </w:r>
    </w:p>
    <w:p w14:paraId="13A35F4E" w14:textId="04463628" w:rsidR="003D2BA5"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lastRenderedPageBreak/>
        <w:t>On-Scene Prehospital Procedure (Fire + EMS Roles)</w:t>
      </w:r>
    </w:p>
    <w:p w14:paraId="7D8BE742" w14:textId="77777777" w:rsidR="003D2BA5" w:rsidRPr="00BB4DC6" w:rsidRDefault="00606924" w:rsidP="00BB4DC6">
      <w:pPr>
        <w:spacing w:line="0" w:lineRule="atLeast"/>
        <w:rPr>
          <w:rFonts w:ascii="Times New Roman" w:hAnsi="Times New Roman" w:cs="Times New Roman"/>
          <w:b/>
          <w:bCs/>
        </w:rPr>
      </w:pPr>
      <w:r w:rsidRPr="00BB4DC6">
        <w:rPr>
          <w:rFonts w:ascii="Times New Roman" w:hAnsi="Times New Roman" w:cs="Times New Roman"/>
          <w:b/>
          <w:bCs/>
        </w:rPr>
        <w:t>1. Scene Safety and PPE:</w:t>
      </w:r>
    </w:p>
    <w:p w14:paraId="7B33CA75"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Ensure the scene is safe before initiating care. In HazMat or chemical release situations, coordinate with HazMat teams and use appropriate respiratory and skin protection.</w:t>
      </w:r>
    </w:p>
    <w:p w14:paraId="0CEAD189"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Use eye protection, gloves, and other PPE to avoid secondary exposure to the responding crew.</w:t>
      </w:r>
    </w:p>
    <w:p w14:paraId="27751EF5" w14:textId="77777777" w:rsidR="003D2BA5" w:rsidRPr="00F73743" w:rsidRDefault="00606924" w:rsidP="00BB4DC6">
      <w:pPr>
        <w:spacing w:line="0" w:lineRule="atLeast"/>
        <w:rPr>
          <w:rFonts w:ascii="Times New Roman" w:hAnsi="Times New Roman" w:cs="Times New Roman"/>
          <w:b/>
          <w:bCs/>
        </w:rPr>
      </w:pPr>
      <w:r w:rsidRPr="00F73743">
        <w:rPr>
          <w:rFonts w:ascii="Times New Roman" w:hAnsi="Times New Roman" w:cs="Times New Roman"/>
          <w:b/>
          <w:bCs/>
        </w:rPr>
        <w:t xml:space="preserve">2. Rapid </w:t>
      </w:r>
      <w:r w:rsidRPr="00BB4DC6">
        <w:rPr>
          <w:rFonts w:ascii="Times New Roman" w:hAnsi="Times New Roman" w:cs="Times New Roman"/>
          <w:b/>
          <w:bCs/>
        </w:rPr>
        <w:t>Assessment and Decontamination:</w:t>
      </w:r>
    </w:p>
    <w:p w14:paraId="53315A98" w14:textId="77777777"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 Determine the </w:t>
      </w:r>
      <w:bookmarkStart w:id="2" w:name="_Int_ORZuJ4DH"/>
      <w:r w:rsidRPr="7BA1FBDF">
        <w:rPr>
          <w:rFonts w:ascii="Times New Roman" w:hAnsi="Times New Roman" w:cs="Times New Roman"/>
        </w:rPr>
        <w:t>likely agent</w:t>
      </w:r>
      <w:bookmarkEnd w:id="2"/>
      <w:r w:rsidRPr="7BA1FBDF">
        <w:rPr>
          <w:rFonts w:ascii="Times New Roman" w:hAnsi="Times New Roman" w:cs="Times New Roman"/>
        </w:rPr>
        <w:t xml:space="preserve"> (if known), time of exposure, and whether both eyes were in the exposure field.</w:t>
      </w:r>
    </w:p>
    <w:p w14:paraId="276D5EE6"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If gross contamination is present on the face or body, follow decontamination protocols (e.g., water flush, removal of contaminated clothing) before or along with eye irrigation.</w:t>
      </w:r>
    </w:p>
    <w:p w14:paraId="29DE63B0" w14:textId="77777777" w:rsidR="003D2BA5" w:rsidRPr="0043324C" w:rsidRDefault="00606924" w:rsidP="00BB4DC6">
      <w:pPr>
        <w:spacing w:line="0" w:lineRule="atLeast"/>
        <w:rPr>
          <w:rFonts w:ascii="Times New Roman" w:hAnsi="Times New Roman" w:cs="Times New Roman"/>
          <w:b/>
          <w:bCs/>
        </w:rPr>
      </w:pPr>
      <w:r w:rsidRPr="0043324C">
        <w:rPr>
          <w:rFonts w:ascii="Times New Roman" w:hAnsi="Times New Roman" w:cs="Times New Roman"/>
          <w:b/>
          <w:bCs/>
        </w:rPr>
        <w:t>3. Immediate Irrigation – “Irrigate First, Ask Questions Later” for Chemical Exposures:</w:t>
      </w:r>
    </w:p>
    <w:p w14:paraId="53A33160"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Do not delay irrigation to obtain a long history or complete physical exam. Start irrigation as soon as possible, especially for strong alkali or unknown chemicals.</w:t>
      </w:r>
    </w:p>
    <w:p w14:paraId="36AA12EE"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xml:space="preserve">• When in doubt, </w:t>
      </w:r>
      <w:r w:rsidRPr="0043324C">
        <w:rPr>
          <w:rFonts w:ascii="Times New Roman" w:hAnsi="Times New Roman" w:cs="Times New Roman"/>
          <w:b/>
          <w:bCs/>
        </w:rPr>
        <w:t>treat both eyes</w:t>
      </w:r>
      <w:r w:rsidRPr="00F73743">
        <w:rPr>
          <w:rFonts w:ascii="Times New Roman" w:hAnsi="Times New Roman" w:cs="Times New Roman"/>
        </w:rPr>
        <w:t>, as many serious exposures are bilateral even when only one eye is painful.</w:t>
      </w:r>
    </w:p>
    <w:p w14:paraId="35A5133F" w14:textId="5557C99F" w:rsidR="003D2BA5" w:rsidRPr="0043324C" w:rsidRDefault="00606924" w:rsidP="00BB4DC6">
      <w:pPr>
        <w:spacing w:line="0" w:lineRule="atLeast"/>
        <w:rPr>
          <w:rFonts w:ascii="Times New Roman" w:hAnsi="Times New Roman" w:cs="Times New Roman"/>
          <w:b/>
          <w:bCs/>
        </w:rPr>
      </w:pPr>
      <w:r w:rsidRPr="0043324C">
        <w:rPr>
          <w:rFonts w:ascii="Times New Roman" w:hAnsi="Times New Roman" w:cs="Times New Roman"/>
          <w:b/>
          <w:bCs/>
        </w:rPr>
        <w:t>4. Analgesia and Topical Anesthetic (</w:t>
      </w:r>
      <w:r w:rsidR="0043324C">
        <w:rPr>
          <w:rFonts w:ascii="Times New Roman" w:hAnsi="Times New Roman" w:cs="Times New Roman"/>
          <w:b/>
          <w:bCs/>
        </w:rPr>
        <w:t>if available, but unessential</w:t>
      </w:r>
      <w:r w:rsidRPr="0043324C">
        <w:rPr>
          <w:rFonts w:ascii="Times New Roman" w:hAnsi="Times New Roman" w:cs="Times New Roman"/>
          <w:b/>
          <w:bCs/>
        </w:rPr>
        <w:t>):</w:t>
      </w:r>
    </w:p>
    <w:p w14:paraId="18E0291D"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If topical anesthetic drops are within scope, place 1–2 drops in each affected eye to improve comfort before Morgan Lens insertion.</w:t>
      </w:r>
    </w:p>
    <w:p w14:paraId="14B6587D" w14:textId="77777777" w:rsidR="003D2BA5" w:rsidRPr="00F73743" w:rsidRDefault="00606924" w:rsidP="00BB4DC6">
      <w:pPr>
        <w:spacing w:line="0" w:lineRule="atLeast"/>
        <w:rPr>
          <w:rFonts w:ascii="Times New Roman" w:hAnsi="Times New Roman" w:cs="Times New Roman"/>
          <w:b/>
          <w:bCs/>
        </w:rPr>
      </w:pPr>
      <w:r w:rsidRPr="00F73743">
        <w:rPr>
          <w:rFonts w:ascii="Times New Roman" w:hAnsi="Times New Roman" w:cs="Times New Roman"/>
          <w:b/>
          <w:bCs/>
        </w:rPr>
        <w:t>5. Equipment Setup in the Field:</w:t>
      </w:r>
    </w:p>
    <w:p w14:paraId="326D7CEA" w14:textId="02B54689" w:rsidR="003D2BA5" w:rsidRPr="00F73743" w:rsidRDefault="00606924" w:rsidP="7BA1FBDF">
      <w:pPr>
        <w:spacing w:line="0" w:lineRule="atLeast"/>
        <w:rPr>
          <w:rFonts w:ascii="Times New Roman" w:hAnsi="Times New Roman" w:cs="Times New Roman"/>
        </w:rPr>
      </w:pPr>
      <w:r w:rsidRPr="7BA1FBDF">
        <w:rPr>
          <w:rFonts w:ascii="Times New Roman" w:hAnsi="Times New Roman" w:cs="Times New Roman"/>
        </w:rPr>
        <w:t>• Spike the IV fluid bag with the Morgan Lens Delivery Set</w:t>
      </w:r>
      <w:r w:rsidR="2350D246" w:rsidRPr="7BA1FBDF">
        <w:rPr>
          <w:rFonts w:ascii="Times New Roman" w:hAnsi="Times New Roman" w:cs="Times New Roman"/>
        </w:rPr>
        <w:t xml:space="preserve"> or administration set. </w:t>
      </w:r>
      <w:r w:rsidRPr="7BA1FBDF">
        <w:rPr>
          <w:rFonts w:ascii="Times New Roman" w:hAnsi="Times New Roman" w:cs="Times New Roman"/>
        </w:rPr>
        <w:t xml:space="preserve"> </w:t>
      </w:r>
      <w:r w:rsidR="39049D18" w:rsidRPr="7BA1FBDF">
        <w:rPr>
          <w:rFonts w:ascii="Times New Roman" w:hAnsi="Times New Roman" w:cs="Times New Roman"/>
        </w:rPr>
        <w:t xml:space="preserve">Attach one Morgan Lens to each branch when bilateral irrigation is indicated </w:t>
      </w:r>
      <w:r w:rsidRPr="7BA1FBDF">
        <w:rPr>
          <w:rFonts w:ascii="Times New Roman" w:hAnsi="Times New Roman" w:cs="Times New Roman"/>
        </w:rPr>
        <w:t>and prime the Y-tubing</w:t>
      </w:r>
      <w:r w:rsidR="0043324C" w:rsidRPr="7BA1FBDF">
        <w:rPr>
          <w:rFonts w:ascii="Times New Roman" w:hAnsi="Times New Roman" w:cs="Times New Roman"/>
        </w:rPr>
        <w:t xml:space="preserve"> of Morgan Lens </w:t>
      </w:r>
      <w:r w:rsidR="2884D52A" w:rsidRPr="7BA1FBDF">
        <w:rPr>
          <w:rFonts w:ascii="Times New Roman" w:hAnsi="Times New Roman" w:cs="Times New Roman"/>
        </w:rPr>
        <w:t>D</w:t>
      </w:r>
      <w:r w:rsidR="0043324C" w:rsidRPr="7BA1FBDF">
        <w:rPr>
          <w:rFonts w:ascii="Times New Roman" w:hAnsi="Times New Roman" w:cs="Times New Roman"/>
        </w:rPr>
        <w:t xml:space="preserve">elivery </w:t>
      </w:r>
      <w:r w:rsidR="7ADD5A67" w:rsidRPr="7BA1FBDF">
        <w:rPr>
          <w:rFonts w:ascii="Times New Roman" w:hAnsi="Times New Roman" w:cs="Times New Roman"/>
        </w:rPr>
        <w:t>S</w:t>
      </w:r>
      <w:r w:rsidR="0043324C" w:rsidRPr="7BA1FBDF">
        <w:rPr>
          <w:rFonts w:ascii="Times New Roman" w:hAnsi="Times New Roman" w:cs="Times New Roman"/>
        </w:rPr>
        <w:t>et</w:t>
      </w:r>
      <w:r w:rsidRPr="7BA1FBDF">
        <w:rPr>
          <w:rFonts w:ascii="Times New Roman" w:hAnsi="Times New Roman" w:cs="Times New Roman"/>
        </w:rPr>
        <w:t xml:space="preserve"> </w:t>
      </w:r>
      <w:r w:rsidR="0D969F7E" w:rsidRPr="7BA1FBDF">
        <w:rPr>
          <w:rFonts w:ascii="Times New Roman" w:hAnsi="Times New Roman" w:cs="Times New Roman"/>
        </w:rPr>
        <w:t xml:space="preserve">or administration set </w:t>
      </w:r>
      <w:r w:rsidRPr="7BA1FBDF">
        <w:rPr>
          <w:rFonts w:ascii="Times New Roman" w:hAnsi="Times New Roman" w:cs="Times New Roman"/>
        </w:rPr>
        <w:t xml:space="preserve">until fluid runs from both </w:t>
      </w:r>
      <w:r w:rsidR="220BF1C7" w:rsidRPr="7BA1FBDF">
        <w:rPr>
          <w:rFonts w:ascii="Times New Roman" w:hAnsi="Times New Roman" w:cs="Times New Roman"/>
        </w:rPr>
        <w:t>lenses</w:t>
      </w:r>
      <w:r w:rsidRPr="7BA1FBDF">
        <w:rPr>
          <w:rFonts w:ascii="Times New Roman" w:hAnsi="Times New Roman" w:cs="Times New Roman"/>
        </w:rPr>
        <w:t>.</w:t>
      </w:r>
    </w:p>
    <w:p w14:paraId="2D5DFE1E" w14:textId="7F5F98C2"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 </w:t>
      </w:r>
    </w:p>
    <w:p w14:paraId="09EA87F6" w14:textId="11744404"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 Position the </w:t>
      </w:r>
      <w:r w:rsidR="7835F112" w:rsidRPr="7BA1FBDF">
        <w:rPr>
          <w:rFonts w:ascii="Times New Roman" w:hAnsi="Times New Roman" w:cs="Times New Roman"/>
        </w:rPr>
        <w:t>patient to</w:t>
      </w:r>
      <w:r w:rsidRPr="7BA1FBDF">
        <w:rPr>
          <w:rFonts w:ascii="Times New Roman" w:hAnsi="Times New Roman" w:cs="Times New Roman"/>
        </w:rPr>
        <w:t xml:space="preserve"> supine or </w:t>
      </w:r>
      <w:proofErr w:type="gramStart"/>
      <w:r w:rsidRPr="7BA1FBDF">
        <w:rPr>
          <w:rFonts w:ascii="Times New Roman" w:hAnsi="Times New Roman" w:cs="Times New Roman"/>
        </w:rPr>
        <w:t>reclined</w:t>
      </w:r>
      <w:proofErr w:type="gramEnd"/>
      <w:r w:rsidRPr="7BA1FBDF">
        <w:rPr>
          <w:rFonts w:ascii="Times New Roman" w:hAnsi="Times New Roman" w:cs="Times New Roman"/>
        </w:rPr>
        <w:t xml:space="preserve"> </w:t>
      </w:r>
      <w:r w:rsidR="75DEBE42" w:rsidRPr="7BA1FBDF">
        <w:rPr>
          <w:rFonts w:ascii="Times New Roman" w:hAnsi="Times New Roman" w:cs="Times New Roman"/>
        </w:rPr>
        <w:t xml:space="preserve">position </w:t>
      </w:r>
      <w:r w:rsidRPr="7BA1FBDF">
        <w:rPr>
          <w:rFonts w:ascii="Times New Roman" w:hAnsi="Times New Roman" w:cs="Times New Roman"/>
        </w:rPr>
        <w:t xml:space="preserve">on the stretcher when possible. Use </w:t>
      </w:r>
      <w:r w:rsidR="0043324C" w:rsidRPr="7BA1FBDF">
        <w:rPr>
          <w:rFonts w:ascii="Times New Roman" w:hAnsi="Times New Roman" w:cs="Times New Roman"/>
        </w:rPr>
        <w:t>Morgan Lens</w:t>
      </w:r>
      <w:r w:rsidRPr="7BA1FBDF">
        <w:rPr>
          <w:rFonts w:ascii="Times New Roman" w:hAnsi="Times New Roman" w:cs="Times New Roman"/>
        </w:rPr>
        <w:t xml:space="preserve"> Medi-Ducts to control runoff and protect the ambulance interior</w:t>
      </w:r>
      <w:r w:rsidR="0043324C" w:rsidRPr="7BA1FBDF">
        <w:rPr>
          <w:rFonts w:ascii="Times New Roman" w:hAnsi="Times New Roman" w:cs="Times New Roman"/>
        </w:rPr>
        <w:t xml:space="preserve"> from liquid mess</w:t>
      </w:r>
      <w:r w:rsidRPr="7BA1FBDF">
        <w:rPr>
          <w:rFonts w:ascii="Times New Roman" w:hAnsi="Times New Roman" w:cs="Times New Roman"/>
        </w:rPr>
        <w:t>.</w:t>
      </w:r>
    </w:p>
    <w:p w14:paraId="46008C5E" w14:textId="77777777" w:rsidR="00F73743" w:rsidRDefault="00F73743" w:rsidP="00BB4DC6">
      <w:pPr>
        <w:spacing w:line="0" w:lineRule="atLeast"/>
        <w:rPr>
          <w:rFonts w:ascii="Times New Roman" w:hAnsi="Times New Roman" w:cs="Times New Roman"/>
          <w:b/>
          <w:bCs/>
        </w:rPr>
      </w:pPr>
      <w:r>
        <w:rPr>
          <w:rFonts w:ascii="Times New Roman" w:hAnsi="Times New Roman" w:cs="Times New Roman"/>
          <w:b/>
          <w:bCs/>
        </w:rPr>
        <w:br w:type="page"/>
      </w:r>
    </w:p>
    <w:p w14:paraId="056EB1A7" w14:textId="559165F0" w:rsidR="003D2BA5" w:rsidRPr="00F73743" w:rsidRDefault="00606924" w:rsidP="00BB4DC6">
      <w:pPr>
        <w:spacing w:line="0" w:lineRule="atLeast"/>
        <w:rPr>
          <w:rFonts w:ascii="Times New Roman" w:hAnsi="Times New Roman" w:cs="Times New Roman"/>
          <w:b/>
          <w:bCs/>
        </w:rPr>
      </w:pPr>
      <w:r w:rsidRPr="00F73743">
        <w:rPr>
          <w:rFonts w:ascii="Times New Roman" w:hAnsi="Times New Roman" w:cs="Times New Roman"/>
          <w:b/>
          <w:bCs/>
        </w:rPr>
        <w:lastRenderedPageBreak/>
        <w:t>6. Morgan Lens Insertion:</w:t>
      </w:r>
    </w:p>
    <w:p w14:paraId="02A1F983" w14:textId="34620979"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 </w:t>
      </w:r>
      <w:r w:rsidR="0043324C" w:rsidRPr="7BA1FBDF">
        <w:rPr>
          <w:rFonts w:ascii="Times New Roman" w:hAnsi="Times New Roman" w:cs="Times New Roman"/>
        </w:rPr>
        <w:t xml:space="preserve">Starting flow </w:t>
      </w:r>
      <w:r w:rsidR="4993C8EE" w:rsidRPr="7BA1FBDF">
        <w:rPr>
          <w:rFonts w:ascii="Times New Roman" w:hAnsi="Times New Roman" w:cs="Times New Roman"/>
        </w:rPr>
        <w:t xml:space="preserve">of solution </w:t>
      </w:r>
      <w:r w:rsidR="0043324C" w:rsidRPr="7BA1FBDF">
        <w:rPr>
          <w:rFonts w:ascii="Times New Roman" w:hAnsi="Times New Roman" w:cs="Times New Roman"/>
        </w:rPr>
        <w:t xml:space="preserve">before insertion is required. </w:t>
      </w:r>
      <w:r w:rsidRPr="7BA1FBDF">
        <w:rPr>
          <w:rFonts w:ascii="Times New Roman" w:hAnsi="Times New Roman" w:cs="Times New Roman"/>
        </w:rPr>
        <w:t>Ask the patient to look down while gently inserting the lens under the upper eyelid, then have the patient look up as you</w:t>
      </w:r>
      <w:r w:rsidR="7D1DE9B4" w:rsidRPr="7BA1FBDF">
        <w:rPr>
          <w:rFonts w:ascii="Times New Roman" w:hAnsi="Times New Roman" w:cs="Times New Roman"/>
        </w:rPr>
        <w:t xml:space="preserve"> drop</w:t>
      </w:r>
      <w:r w:rsidRPr="7BA1FBDF">
        <w:rPr>
          <w:rFonts w:ascii="Times New Roman" w:hAnsi="Times New Roman" w:cs="Times New Roman"/>
        </w:rPr>
        <w:t xml:space="preserve"> the lens into place over the cornea, allowing it to float on the </w:t>
      </w:r>
      <w:r w:rsidR="7CDF0560" w:rsidRPr="7BA1FBDF">
        <w:rPr>
          <w:rFonts w:ascii="Times New Roman" w:hAnsi="Times New Roman" w:cs="Times New Roman"/>
        </w:rPr>
        <w:t xml:space="preserve">layer of </w:t>
      </w:r>
      <w:r w:rsidRPr="7BA1FBDF">
        <w:rPr>
          <w:rFonts w:ascii="Times New Roman" w:hAnsi="Times New Roman" w:cs="Times New Roman"/>
        </w:rPr>
        <w:t>solution.</w:t>
      </w:r>
    </w:p>
    <w:p w14:paraId="1AEDBFA7" w14:textId="0D891351" w:rsidR="003D2BA5" w:rsidRDefault="00606924" w:rsidP="00BB4DC6">
      <w:pPr>
        <w:spacing w:line="0" w:lineRule="atLeast"/>
        <w:rPr>
          <w:rFonts w:ascii="Times New Roman" w:hAnsi="Times New Roman" w:cs="Times New Roman"/>
        </w:rPr>
      </w:pPr>
      <w:r w:rsidRPr="00F73743">
        <w:rPr>
          <w:rFonts w:ascii="Times New Roman" w:hAnsi="Times New Roman" w:cs="Times New Roman"/>
        </w:rPr>
        <w:t xml:space="preserve">• Repeat for the second eye </w:t>
      </w:r>
      <w:r w:rsidR="0043324C">
        <w:rPr>
          <w:rFonts w:ascii="Times New Roman" w:hAnsi="Times New Roman" w:cs="Times New Roman"/>
        </w:rPr>
        <w:t>for</w:t>
      </w:r>
      <w:r w:rsidRPr="00F73743">
        <w:rPr>
          <w:rFonts w:ascii="Times New Roman" w:hAnsi="Times New Roman" w:cs="Times New Roman"/>
        </w:rPr>
        <w:t xml:space="preserve"> bilateral irrigation is indicated.</w:t>
      </w:r>
    </w:p>
    <w:p w14:paraId="5D2E7734" w14:textId="2782380F" w:rsidR="0043324C" w:rsidRPr="00F73743" w:rsidRDefault="0043324C" w:rsidP="00BB4DC6">
      <w:pPr>
        <w:spacing w:line="0" w:lineRule="atLeast"/>
        <w:rPr>
          <w:rFonts w:ascii="Times New Roman" w:hAnsi="Times New Roman" w:cs="Times New Roman"/>
        </w:rPr>
      </w:pPr>
      <w:r w:rsidRPr="00F73743">
        <w:rPr>
          <w:rFonts w:ascii="Times New Roman" w:hAnsi="Times New Roman" w:cs="Times New Roman"/>
          <w:noProof/>
        </w:rPr>
        <w:drawing>
          <wp:inline distT="0" distB="0" distL="0" distR="0" wp14:anchorId="49AD538B" wp14:editId="75D66CA8">
            <wp:extent cx="5486400" cy="2414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5486400" cy="2414905"/>
                    </a:xfrm>
                    <a:prstGeom prst="rect">
                      <a:avLst/>
                    </a:prstGeom>
                  </pic:spPr>
                </pic:pic>
              </a:graphicData>
            </a:graphic>
          </wp:inline>
        </w:drawing>
      </w:r>
    </w:p>
    <w:p w14:paraId="402A596C" w14:textId="77777777" w:rsidR="003D2BA5" w:rsidRPr="0043324C" w:rsidRDefault="00606924" w:rsidP="00BB4DC6">
      <w:pPr>
        <w:spacing w:line="0" w:lineRule="atLeast"/>
        <w:rPr>
          <w:rFonts w:ascii="Times New Roman" w:hAnsi="Times New Roman" w:cs="Times New Roman"/>
          <w:b/>
          <w:bCs/>
        </w:rPr>
      </w:pPr>
      <w:r w:rsidRPr="0043324C">
        <w:rPr>
          <w:rFonts w:ascii="Times New Roman" w:hAnsi="Times New Roman" w:cs="Times New Roman"/>
          <w:b/>
          <w:bCs/>
        </w:rPr>
        <w:t>7. Ongoing Irrigation and Monitoring:</w:t>
      </w:r>
    </w:p>
    <w:p w14:paraId="33B5620C" w14:textId="30122D64"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 Continue irrigation throughout </w:t>
      </w:r>
      <w:r w:rsidR="66DB4BE9" w:rsidRPr="7BA1FBDF">
        <w:rPr>
          <w:rFonts w:ascii="Times New Roman" w:hAnsi="Times New Roman" w:cs="Times New Roman"/>
        </w:rPr>
        <w:t>???</w:t>
      </w:r>
      <w:r w:rsidRPr="7BA1FBDF">
        <w:rPr>
          <w:rFonts w:ascii="Times New Roman" w:hAnsi="Times New Roman" w:cs="Times New Roman"/>
        </w:rPr>
        <w:t xml:space="preserve"> and transport. Replace fluid bags promptly to avoid interruptions in flow.</w:t>
      </w:r>
    </w:p>
    <w:p w14:paraId="507F29B8"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Monitor patient comfort, airway status, and overall condition while the Morgan Lenses free your hands for other care tasks.</w:t>
      </w:r>
    </w:p>
    <w:p w14:paraId="39705CFF" w14:textId="44642547" w:rsidR="003D2BA5" w:rsidRDefault="00606924" w:rsidP="00BB4DC6">
      <w:pPr>
        <w:spacing w:line="0" w:lineRule="atLeast"/>
        <w:rPr>
          <w:rFonts w:ascii="Times New Roman" w:hAnsi="Times New Roman" w:cs="Times New Roman"/>
        </w:rPr>
      </w:pPr>
      <w:r w:rsidRPr="7BA1FBDF">
        <w:rPr>
          <w:rFonts w:ascii="Times New Roman" w:hAnsi="Times New Roman" w:cs="Times New Roman"/>
        </w:rPr>
        <w:t>• I</w:t>
      </w:r>
      <w:r w:rsidR="3D131C04" w:rsidRPr="7BA1FBDF">
        <w:rPr>
          <w:rFonts w:ascii="Times New Roman" w:hAnsi="Times New Roman" w:cs="Times New Roman"/>
        </w:rPr>
        <w:t>F</w:t>
      </w:r>
      <w:r w:rsidRPr="7BA1FBDF">
        <w:rPr>
          <w:rFonts w:ascii="Times New Roman" w:hAnsi="Times New Roman" w:cs="Times New Roman"/>
        </w:rPr>
        <w:t xml:space="preserve"> pH strips are available, check ocular pH periodically, especially for chemical burns, and continue irrigation until approaching neutral if transport time allows.</w:t>
      </w:r>
    </w:p>
    <w:p w14:paraId="26AC84B8" w14:textId="77777777"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t>Transport and Hospital Handoff</w:t>
      </w:r>
    </w:p>
    <w:p w14:paraId="436C57C4"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Morgan Lens irrigation can and should continue during transport when indicated. Secure the IV bag, tubing, and Medi-Ducts so that they do not interfere with cot movement, seat belts, or crew access.</w:t>
      </w:r>
    </w:p>
    <w:p w14:paraId="2E6FDAA3"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During radio or electronic notification to the receiving facility, clearly communicate that Morgan Lenses are in place, whether irrigation is unilateral or bilateral, the fluids used, and approximate volume infused so far.</w:t>
      </w:r>
    </w:p>
    <w:p w14:paraId="1423704A"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On arrival, provide a concise handoff that includes the mechanism of exposure, suspected chemical or material, time of injury, prehospital pH readings (if obtained), presence of bilateral Morgan Lenses, total irrigation time, and volume of fluid used. This allows ED staff to continue or modify irrigation without repeating steps already completed in the field.</w:t>
      </w:r>
    </w:p>
    <w:p w14:paraId="52ABC49A" w14:textId="77777777" w:rsidR="0043324C" w:rsidRDefault="0043324C">
      <w:pPr>
        <w:rPr>
          <w:rFonts w:ascii="Times New Roman" w:eastAsiaTheme="majorEastAsia" w:hAnsi="Times New Roman" w:cs="Times New Roman"/>
          <w:b/>
          <w:bCs/>
          <w:u w:val="single"/>
        </w:rPr>
      </w:pPr>
      <w:r>
        <w:rPr>
          <w:rFonts w:ascii="Times New Roman" w:hAnsi="Times New Roman" w:cs="Times New Roman"/>
          <w:u w:val="single"/>
        </w:rPr>
        <w:br w:type="page"/>
      </w:r>
    </w:p>
    <w:p w14:paraId="2E978EE4" w14:textId="7F90020E" w:rsidR="003D2BA5" w:rsidRPr="00BB4DC6" w:rsidRDefault="00606924" w:rsidP="00BB4DC6">
      <w:pPr>
        <w:pStyle w:val="Heading1"/>
        <w:spacing w:line="0" w:lineRule="atLeast"/>
        <w:rPr>
          <w:rFonts w:ascii="Times New Roman" w:hAnsi="Times New Roman" w:cs="Times New Roman"/>
          <w:color w:val="auto"/>
          <w:sz w:val="22"/>
          <w:szCs w:val="22"/>
          <w:u w:val="single"/>
        </w:rPr>
      </w:pPr>
      <w:r w:rsidRPr="00BB4DC6">
        <w:rPr>
          <w:rFonts w:ascii="Times New Roman" w:hAnsi="Times New Roman" w:cs="Times New Roman"/>
          <w:color w:val="auto"/>
          <w:sz w:val="22"/>
          <w:szCs w:val="22"/>
          <w:u w:val="single"/>
        </w:rPr>
        <w:lastRenderedPageBreak/>
        <w:t>Prehospital Documentation Recommendations</w:t>
      </w:r>
    </w:p>
    <w:p w14:paraId="075189AA"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In the EMS patient care report, document at minimum:</w:t>
      </w:r>
    </w:p>
    <w:p w14:paraId="5E1AE126"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Description of the exposure (chemical name if known, type of incident, unilateral vs. bilateral exposure).</w:t>
      </w:r>
    </w:p>
    <w:p w14:paraId="483C56F4"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Time of exposure and time irrigation was initiated.</w:t>
      </w:r>
    </w:p>
    <w:p w14:paraId="4DE0BAE9"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Use of Morgan Lens (unilateral or bilateral), including use of the Delivery Set and Medi-Ducts.</w:t>
      </w:r>
    </w:p>
    <w:p w14:paraId="416F688B"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Type and amount of IV solution used (e.g., total liters of Lactated Ringer’s or Normal Saline).</w:t>
      </w:r>
    </w:p>
    <w:p w14:paraId="6A0A658D" w14:textId="5FD60DB4" w:rsidR="003D2BA5" w:rsidRPr="00F73743" w:rsidRDefault="00606924" w:rsidP="00BB4DC6">
      <w:pPr>
        <w:spacing w:line="0" w:lineRule="atLeast"/>
        <w:rPr>
          <w:rFonts w:ascii="Times New Roman" w:hAnsi="Times New Roman" w:cs="Times New Roman"/>
        </w:rPr>
      </w:pPr>
      <w:r w:rsidRPr="7BA1FBDF">
        <w:rPr>
          <w:rFonts w:ascii="Times New Roman" w:hAnsi="Times New Roman" w:cs="Times New Roman"/>
        </w:rPr>
        <w:t xml:space="preserve">• Use </w:t>
      </w:r>
      <w:r w:rsidR="723BAB62" w:rsidRPr="7BA1FBDF">
        <w:rPr>
          <w:rFonts w:ascii="Times New Roman" w:hAnsi="Times New Roman" w:cs="Times New Roman"/>
        </w:rPr>
        <w:t xml:space="preserve">and name </w:t>
      </w:r>
      <w:r w:rsidRPr="7BA1FBDF">
        <w:rPr>
          <w:rFonts w:ascii="Times New Roman" w:hAnsi="Times New Roman" w:cs="Times New Roman"/>
        </w:rPr>
        <w:t>of topical anesthetic and systemic analgesia or sedation, if applicable.</w:t>
      </w:r>
    </w:p>
    <w:p w14:paraId="2BE6AFE2"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Any pH readings obtained before or during transport.</w:t>
      </w:r>
    </w:p>
    <w:p w14:paraId="4BF64CE3"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 Patient response to irrigation and any complications.</w:t>
      </w:r>
    </w:p>
    <w:p w14:paraId="42F08DDC" w14:textId="77777777" w:rsidR="003D2BA5" w:rsidRPr="00F73743" w:rsidRDefault="00606924" w:rsidP="00BB4DC6">
      <w:pPr>
        <w:spacing w:line="0" w:lineRule="atLeast"/>
        <w:rPr>
          <w:rFonts w:ascii="Times New Roman" w:hAnsi="Times New Roman" w:cs="Times New Roman"/>
        </w:rPr>
      </w:pPr>
      <w:r w:rsidRPr="00F73743">
        <w:rPr>
          <w:rFonts w:ascii="Times New Roman" w:hAnsi="Times New Roman" w:cs="Times New Roman"/>
        </w:rPr>
        <w:t>Clear documentation supports continuity of care, quality improvement review, and, when relevant, workers’ compensation or incident investigation needs.</w:t>
      </w:r>
    </w:p>
    <w:p w14:paraId="420AE147" w14:textId="36712E32" w:rsidR="0043324C" w:rsidRPr="0043324C" w:rsidRDefault="00606924" w:rsidP="0043324C">
      <w:pPr>
        <w:pStyle w:val="Heading2"/>
        <w:spacing w:line="0" w:lineRule="atLeast"/>
        <w:rPr>
          <w:rFonts w:ascii="Times New Roman" w:hAnsi="Times New Roman" w:cs="Times New Roman"/>
          <w:color w:val="auto"/>
          <w:sz w:val="22"/>
          <w:szCs w:val="22"/>
          <w:u w:val="single"/>
        </w:rPr>
      </w:pPr>
      <w:r w:rsidRPr="1CDCDCE7">
        <w:rPr>
          <w:rFonts w:ascii="Times New Roman" w:hAnsi="Times New Roman" w:cs="Times New Roman"/>
          <w:color w:val="auto"/>
          <w:sz w:val="22"/>
          <w:szCs w:val="22"/>
          <w:u w:val="single"/>
        </w:rPr>
        <w:t>Morgan Lens</w:t>
      </w:r>
      <w:r w:rsidR="00F73743" w:rsidRPr="1CDCDCE7">
        <w:rPr>
          <w:rFonts w:ascii="Times New Roman" w:hAnsi="Times New Roman" w:cs="Times New Roman"/>
          <w:color w:val="auto"/>
          <w:sz w:val="22"/>
          <w:szCs w:val="22"/>
          <w:u w:val="single"/>
        </w:rPr>
        <w:t xml:space="preserve"> Instruction for use</w:t>
      </w:r>
      <w:r w:rsidR="00BB4DC6" w:rsidRPr="1CDCDCE7">
        <w:rPr>
          <w:rFonts w:ascii="Times New Roman" w:hAnsi="Times New Roman" w:cs="Times New Roman"/>
          <w:color w:val="auto"/>
          <w:sz w:val="22"/>
          <w:szCs w:val="22"/>
          <w:u w:val="single"/>
        </w:rPr>
        <w:t>:</w:t>
      </w:r>
    </w:p>
    <w:p w14:paraId="599B4B69" w14:textId="461F7DD4" w:rsidR="1CDCDCE7" w:rsidRDefault="1CDCDCE7" w:rsidP="1CDCDCE7">
      <w:pPr>
        <w:spacing w:line="0" w:lineRule="atLeast"/>
        <w:jc w:val="center"/>
      </w:pPr>
    </w:p>
    <w:p w14:paraId="7B96D14D" w14:textId="527AA664" w:rsidR="00BB4DC6" w:rsidRPr="00F73743" w:rsidRDefault="00606924" w:rsidP="7BA1FBDF">
      <w:pPr>
        <w:pStyle w:val="Heading1"/>
        <w:spacing w:line="0" w:lineRule="atLeast"/>
        <w:rPr>
          <w:rFonts w:ascii="Times New Roman" w:hAnsi="Times New Roman" w:cs="Times New Roman"/>
          <w:color w:val="auto"/>
          <w:sz w:val="22"/>
          <w:szCs w:val="22"/>
          <w:highlight w:val="yellow"/>
        </w:rPr>
      </w:pPr>
      <w:r>
        <w:rPr>
          <w:noProof/>
        </w:rPr>
        <w:drawing>
          <wp:inline distT="0" distB="0" distL="0" distR="0" wp14:anchorId="6D073D6E" wp14:editId="530598EF">
            <wp:extent cx="6044213" cy="24888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9"/>
                    <a:srcRect b="25214"/>
                    <a:stretch>
                      <a:fillRect/>
                    </a:stretch>
                  </pic:blipFill>
                  <pic:spPr>
                    <a:xfrm>
                      <a:off x="0" y="0"/>
                      <a:ext cx="6044213" cy="2488869"/>
                    </a:xfrm>
                    <a:prstGeom prst="rect">
                      <a:avLst/>
                    </a:prstGeom>
                  </pic:spPr>
                </pic:pic>
              </a:graphicData>
            </a:graphic>
          </wp:inline>
        </w:drawing>
      </w:r>
      <w:r w:rsidR="13C12FD8" w:rsidRPr="1CDCDCE7">
        <w:rPr>
          <w:rFonts w:ascii="Times New Roman" w:hAnsi="Times New Roman" w:cs="Times New Roman"/>
          <w:color w:val="auto"/>
          <w:sz w:val="22"/>
          <w:szCs w:val="22"/>
        </w:rPr>
        <w:t xml:space="preserve">Agency Training and Implementation Notes  </w:t>
      </w:r>
    </w:p>
    <w:p w14:paraId="0AF1DC23" w14:textId="464E3B05" w:rsidR="00BB4DC6" w:rsidRPr="0022234F" w:rsidRDefault="00BB4DC6" w:rsidP="1CDCDCE7">
      <w:pPr>
        <w:spacing w:line="40" w:lineRule="atLeast"/>
        <w:rPr>
          <w:rFonts w:ascii="Times New Roman" w:hAnsi="Times New Roman" w:cs="Times New Roman"/>
        </w:rPr>
      </w:pPr>
      <w:r w:rsidRPr="0022234F">
        <w:rPr>
          <w:rFonts w:ascii="Times New Roman" w:hAnsi="Times New Roman" w:cs="Times New Roman"/>
        </w:rPr>
        <w:t xml:space="preserve">Agencies adopting prehospital Morgan </w:t>
      </w:r>
      <w:proofErr w:type="gramStart"/>
      <w:r w:rsidRPr="0022234F">
        <w:rPr>
          <w:rFonts w:ascii="Times New Roman" w:hAnsi="Times New Roman" w:cs="Times New Roman"/>
        </w:rPr>
        <w:t>Lens use</w:t>
      </w:r>
      <w:proofErr w:type="gramEnd"/>
      <w:r w:rsidRPr="0022234F">
        <w:rPr>
          <w:rFonts w:ascii="Times New Roman" w:hAnsi="Times New Roman" w:cs="Times New Roman"/>
        </w:rPr>
        <w:t xml:space="preserve"> should include this addendum in training for EMTs paramedics, and Fire personnel who assist with patient care. Joint training with local Emergency Departments is strongly recommended so that prehospital and in-hospital teams follow a consistent approach to bilateral irrigation. Stocking each ALS unit and key Fire apparatus with two Morgan Lenses, a Delivery Set, Medi-Ducts, and appropriate IV fluids ensures that responders can rapidly initiate bilateral irrigation in the field, aligning prehospital practice with Emergency Room standards and improving patient outcomes.</w:t>
      </w:r>
    </w:p>
    <w:sectPr w:rsidR="00BB4DC6" w:rsidRPr="0022234F" w:rsidSect="00770E3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2351" w14:textId="77777777" w:rsidR="00130D50" w:rsidRDefault="00130D50" w:rsidP="00770E32">
      <w:pPr>
        <w:spacing w:after="0" w:line="240" w:lineRule="auto"/>
      </w:pPr>
      <w:r>
        <w:separator/>
      </w:r>
    </w:p>
  </w:endnote>
  <w:endnote w:type="continuationSeparator" w:id="0">
    <w:p w14:paraId="0A15C5BB" w14:textId="77777777" w:rsidR="00130D50" w:rsidRDefault="00130D50" w:rsidP="007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8C85" w14:textId="77777777" w:rsidR="00F5272F" w:rsidRDefault="00F52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1873" w14:textId="77777777" w:rsidR="00F5272F" w:rsidRDefault="00F52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1E77" w14:textId="77777777" w:rsidR="00F5272F" w:rsidRDefault="00F5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EB5E" w14:textId="77777777" w:rsidR="00130D50" w:rsidRDefault="00130D50" w:rsidP="00770E32">
      <w:pPr>
        <w:spacing w:after="0" w:line="240" w:lineRule="auto"/>
      </w:pPr>
      <w:r>
        <w:separator/>
      </w:r>
    </w:p>
  </w:footnote>
  <w:footnote w:type="continuationSeparator" w:id="0">
    <w:p w14:paraId="3198B14F" w14:textId="77777777" w:rsidR="00130D50" w:rsidRDefault="00130D50" w:rsidP="007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58FC" w14:textId="77777777" w:rsidR="00F5272F" w:rsidRDefault="00F52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0310" w14:textId="48AB24C0" w:rsidR="00770E32" w:rsidRDefault="00770E32">
    <w:pPr>
      <w:pStyle w:val="Header"/>
    </w:pPr>
  </w:p>
  <w:p w14:paraId="1EFF0F70" w14:textId="77777777" w:rsidR="00770E32" w:rsidRDefault="00770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296"/>
      <w:gridCol w:w="4344"/>
    </w:tblGrid>
    <w:tr w:rsidR="00770E32" w14:paraId="0C0E6BD2" w14:textId="77777777" w:rsidTr="00840B24">
      <w:tc>
        <w:tcPr>
          <w:tcW w:w="4703" w:type="dxa"/>
        </w:tcPr>
        <w:p w14:paraId="3B210298" w14:textId="33914B64" w:rsidR="00770E32" w:rsidRPr="00F5272F" w:rsidRDefault="00F5272F" w:rsidP="00770E32">
          <w:pPr>
            <w:rPr>
              <w:sz w:val="36"/>
              <w:szCs w:val="36"/>
            </w:rPr>
          </w:pPr>
          <w:bookmarkStart w:id="3" w:name="_Hlk219372993"/>
          <w:r w:rsidRPr="00F5272F">
            <w:rPr>
              <w:sz w:val="36"/>
              <w:szCs w:val="36"/>
            </w:rPr>
            <w:t>[Put Your Logo Here]</w:t>
          </w:r>
        </w:p>
      </w:tc>
      <w:tc>
        <w:tcPr>
          <w:tcW w:w="4703" w:type="dxa"/>
        </w:tcPr>
        <w:p w14:paraId="7C6D66D1" w14:textId="2C722EBA" w:rsidR="00770E32" w:rsidRPr="007F3E3B" w:rsidRDefault="0083731B" w:rsidP="007F3E3B">
          <w:pPr>
            <w:pStyle w:val="Heading1"/>
            <w:jc w:val="center"/>
            <w:rPr>
              <w:rFonts w:ascii="Arial" w:eastAsia="Times New Roman" w:hAnsi="Arial" w:cs="Arial"/>
              <w:color w:val="FF0000"/>
              <w:sz w:val="24"/>
              <w:szCs w:val="24"/>
            </w:rPr>
          </w:pPr>
          <w:r w:rsidRPr="0083731B">
            <w:rPr>
              <w:rFonts w:ascii="Arial" w:eastAsia="Times New Roman" w:hAnsi="Arial" w:cs="Arial"/>
              <w:color w:val="FF0000"/>
              <w:sz w:val="24"/>
              <w:szCs w:val="24"/>
            </w:rPr>
            <w:t xml:space="preserve">Prehospital </w:t>
          </w:r>
          <w:r w:rsidR="007F3E3B">
            <w:rPr>
              <w:rFonts w:ascii="Arial" w:eastAsia="Times New Roman" w:hAnsi="Arial" w:cs="Arial"/>
              <w:color w:val="FF0000"/>
              <w:sz w:val="24"/>
              <w:szCs w:val="24"/>
            </w:rPr>
            <w:t>Ocular</w:t>
          </w:r>
          <w:r w:rsidRPr="0083731B">
            <w:rPr>
              <w:rFonts w:ascii="Arial" w:eastAsia="Times New Roman" w:hAnsi="Arial" w:cs="Arial"/>
              <w:color w:val="FF0000"/>
              <w:sz w:val="24"/>
              <w:szCs w:val="24"/>
            </w:rPr>
            <w:t xml:space="preserve"> Irrigation </w:t>
          </w:r>
          <w:r>
            <w:rPr>
              <w:rFonts w:ascii="Arial" w:eastAsia="Times New Roman" w:hAnsi="Arial" w:cs="Arial"/>
              <w:color w:val="FF0000"/>
              <w:sz w:val="24"/>
              <w:szCs w:val="24"/>
            </w:rPr>
            <w:t>Proto</w:t>
          </w:r>
          <w:r w:rsidR="007F3E3B">
            <w:rPr>
              <w:rFonts w:ascii="Arial" w:eastAsia="Times New Roman" w:hAnsi="Arial" w:cs="Arial"/>
              <w:color w:val="FF0000"/>
              <w:sz w:val="24"/>
              <w:szCs w:val="24"/>
            </w:rPr>
            <w:t xml:space="preserve">col </w:t>
          </w:r>
          <w:r w:rsidRPr="0083731B">
            <w:rPr>
              <w:rFonts w:ascii="Arial" w:eastAsia="Times New Roman" w:hAnsi="Arial" w:cs="Arial"/>
              <w:color w:val="FF0000"/>
              <w:sz w:val="24"/>
              <w:szCs w:val="24"/>
            </w:rPr>
            <w:t>Addendum</w:t>
          </w:r>
        </w:p>
      </w:tc>
    </w:tr>
    <w:bookmarkEnd w:id="3"/>
  </w:tbl>
  <w:p w14:paraId="60302ACB" w14:textId="77777777" w:rsidR="00770E32" w:rsidRDefault="00770E3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RZuJ4DH" int2:invalidationBookmarkName="" int2:hashCode="eBJIH5ECy0rE47" int2:id="E3ArvmJJ">
      <int2:state int2:value="Rejected" int2:type="style"/>
    </int2:bookmark>
    <int2:bookmark int2:bookmarkName="_Int_ytwEJ0ap" int2:invalidationBookmarkName="" int2:hashCode="rxDvIN2QYLvurQ" int2:id="l2fFlXGe">
      <int2:state int2:value="Rejected" int2:type="gram"/>
    </int2:bookmark>
    <int2:bookmark int2:bookmarkName="_Int_gRNSLiVe" int2:invalidationBookmarkName="" int2:hashCode="ul7Y5foguWovWy" int2:id="YVtdVeR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6262082">
    <w:abstractNumId w:val="8"/>
  </w:num>
  <w:num w:numId="2" w16cid:durableId="678969982">
    <w:abstractNumId w:val="6"/>
  </w:num>
  <w:num w:numId="3" w16cid:durableId="500587357">
    <w:abstractNumId w:val="5"/>
  </w:num>
  <w:num w:numId="4" w16cid:durableId="434449224">
    <w:abstractNumId w:val="4"/>
  </w:num>
  <w:num w:numId="5" w16cid:durableId="227034463">
    <w:abstractNumId w:val="7"/>
  </w:num>
  <w:num w:numId="6" w16cid:durableId="1041630196">
    <w:abstractNumId w:val="3"/>
  </w:num>
  <w:num w:numId="7" w16cid:durableId="1625232843">
    <w:abstractNumId w:val="2"/>
  </w:num>
  <w:num w:numId="8" w16cid:durableId="1353217602">
    <w:abstractNumId w:val="1"/>
  </w:num>
  <w:num w:numId="9" w16cid:durableId="20800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D50"/>
    <w:rsid w:val="0015074B"/>
    <w:rsid w:val="0021794A"/>
    <w:rsid w:val="0022234F"/>
    <w:rsid w:val="0029639D"/>
    <w:rsid w:val="002F25E8"/>
    <w:rsid w:val="00326F90"/>
    <w:rsid w:val="0038501D"/>
    <w:rsid w:val="003D2BA5"/>
    <w:rsid w:val="0043324C"/>
    <w:rsid w:val="004B15C3"/>
    <w:rsid w:val="004F2BA5"/>
    <w:rsid w:val="00606924"/>
    <w:rsid w:val="00770E32"/>
    <w:rsid w:val="007F3E3B"/>
    <w:rsid w:val="00814C38"/>
    <w:rsid w:val="0083731B"/>
    <w:rsid w:val="0094777D"/>
    <w:rsid w:val="00993865"/>
    <w:rsid w:val="00AA1D8D"/>
    <w:rsid w:val="00B47730"/>
    <w:rsid w:val="00BB4DC6"/>
    <w:rsid w:val="00CB0664"/>
    <w:rsid w:val="00D749A0"/>
    <w:rsid w:val="00F5272F"/>
    <w:rsid w:val="00F73743"/>
    <w:rsid w:val="00FC693F"/>
    <w:rsid w:val="00FE5E45"/>
    <w:rsid w:val="04F060C3"/>
    <w:rsid w:val="070FEC95"/>
    <w:rsid w:val="0D1E2D88"/>
    <w:rsid w:val="0D969F7E"/>
    <w:rsid w:val="0FCB3951"/>
    <w:rsid w:val="10EB045E"/>
    <w:rsid w:val="13C12FD8"/>
    <w:rsid w:val="175CA162"/>
    <w:rsid w:val="1CDCDCE7"/>
    <w:rsid w:val="1F81CCC4"/>
    <w:rsid w:val="220BF1C7"/>
    <w:rsid w:val="23417A67"/>
    <w:rsid w:val="2350D246"/>
    <w:rsid w:val="2884D52A"/>
    <w:rsid w:val="39049D18"/>
    <w:rsid w:val="396A65FF"/>
    <w:rsid w:val="3BC2BBDB"/>
    <w:rsid w:val="3D131C04"/>
    <w:rsid w:val="3E25E1A6"/>
    <w:rsid w:val="43DADCE8"/>
    <w:rsid w:val="48122F8F"/>
    <w:rsid w:val="4993C8EE"/>
    <w:rsid w:val="4CEE6723"/>
    <w:rsid w:val="516F1040"/>
    <w:rsid w:val="61409E29"/>
    <w:rsid w:val="653043DD"/>
    <w:rsid w:val="66DB4BE9"/>
    <w:rsid w:val="6D79DE7C"/>
    <w:rsid w:val="723BAB62"/>
    <w:rsid w:val="72B42929"/>
    <w:rsid w:val="75DEBE42"/>
    <w:rsid w:val="768C5E3D"/>
    <w:rsid w:val="7835F112"/>
    <w:rsid w:val="7ADD5A67"/>
    <w:rsid w:val="7BA1FBDF"/>
    <w:rsid w:val="7CDF0560"/>
    <w:rsid w:val="7D1DE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5509F0"/>
  <w14:defaultImageDpi w14:val="300"/>
  <w15:docId w15:val="{6588A4CB-8A1E-4159-A940-73346470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06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1363</Words>
  <Characters>7814</Characters>
  <Application>Microsoft Office Word</Application>
  <DocSecurity>0</DocSecurity>
  <Lines>138</Lines>
  <Paragraphs>71</Paragraphs>
  <ScaleCrop>false</ScaleCrop>
  <Manager/>
  <Company/>
  <LinksUpToDate>false</LinksUpToDate>
  <CharactersWithSpaces>9152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Shannon Glenn</cp:lastModifiedBy>
  <cp:revision>11</cp:revision>
  <dcterms:created xsi:type="dcterms:W3CDTF">2026-03-09T19:27:00Z</dcterms:created>
  <dcterms:modified xsi:type="dcterms:W3CDTF">2026-03-16T17:47:00Z</dcterms:modified>
  <cp:category/>
</cp:coreProperties>
</file>