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C4BE" w14:textId="37BF95AD" w:rsidR="00F73E8E" w:rsidRPr="006F2A94" w:rsidRDefault="009903E8" w:rsidP="009048A7">
      <w:pPr>
        <w:pStyle w:val="Heading1"/>
        <w:jc w:val="center"/>
        <w:rPr>
          <w:rFonts w:ascii="Times New Roman" w:eastAsia="Times New Roman" w:hAnsi="Times New Roman" w:cs="Times New Roman"/>
          <w:color w:val="EE0000"/>
          <w:sz w:val="32"/>
          <w:szCs w:val="32"/>
        </w:rPr>
      </w:pPr>
      <w:r>
        <w:rPr>
          <w:rFonts w:ascii="Times New Roman" w:eastAsia="Times New Roman" w:hAnsi="Times New Roman" w:cs="Times New Roman"/>
          <w:b/>
          <w:color w:val="EE0000"/>
          <w:sz w:val="32"/>
          <w:szCs w:val="32"/>
        </w:rPr>
        <w:t xml:space="preserve">Emergency Room </w:t>
      </w:r>
      <w:r w:rsidR="00F73E8E" w:rsidRPr="006F2A94">
        <w:rPr>
          <w:rFonts w:ascii="Times New Roman" w:eastAsia="Times New Roman" w:hAnsi="Times New Roman" w:cs="Times New Roman"/>
          <w:b/>
          <w:color w:val="EE0000"/>
          <w:sz w:val="32"/>
          <w:szCs w:val="32"/>
        </w:rPr>
        <w:t>Ocular Irrigation Protocol</w:t>
      </w:r>
    </w:p>
    <w:p w14:paraId="3CB49373" w14:textId="26C516BC" w:rsidR="00AC21A7" w:rsidRPr="006F2A94" w:rsidRDefault="00F73E8E" w:rsidP="00F73E8E">
      <w:pPr>
        <w:rPr>
          <w:rFonts w:ascii="Times New Roman" w:eastAsia="Times New Roman" w:hAnsi="Times New Roman" w:cs="Times New Roman"/>
          <w:sz w:val="24"/>
          <w:szCs w:val="24"/>
        </w:rPr>
      </w:pPr>
      <w:r w:rsidRPr="37DC19BE">
        <w:rPr>
          <w:rFonts w:ascii="Times New Roman" w:eastAsia="Times New Roman" w:hAnsi="Times New Roman" w:cs="Times New Roman"/>
          <w:b/>
          <w:bCs/>
          <w:sz w:val="24"/>
          <w:szCs w:val="24"/>
        </w:rPr>
        <w:t>Purpose:</w:t>
      </w:r>
      <w:r w:rsidRPr="006F2A94">
        <w:rPr>
          <w:rFonts w:ascii="Times New Roman" w:eastAsia="Times New Roman" w:hAnsi="Times New Roman" w:cs="Times New Roman"/>
          <w:sz w:val="24"/>
          <w:szCs w:val="24"/>
        </w:rPr>
        <w:t xml:space="preserve"> To outline a standardized training protocol for</w:t>
      </w:r>
      <w:r w:rsidRPr="37DC19BE">
        <w:rPr>
          <w:rFonts w:ascii="Times New Roman" w:eastAsia="Times New Roman" w:hAnsi="Times New Roman" w:cs="Times New Roman"/>
          <w:b/>
          <w:bCs/>
          <w:sz w:val="24"/>
          <w:szCs w:val="24"/>
        </w:rPr>
        <w:t xml:space="preserve"> eye irrigation</w:t>
      </w:r>
      <w:r w:rsidRPr="006F2A94">
        <w:rPr>
          <w:rFonts w:ascii="Times New Roman" w:eastAsia="Times New Roman" w:hAnsi="Times New Roman" w:cs="Times New Roman"/>
          <w:sz w:val="24"/>
          <w:szCs w:val="24"/>
        </w:rPr>
        <w:t xml:space="preserve"> using the Morgan Lens in urgent care/emergency</w:t>
      </w:r>
      <w:r w:rsidR="4AA1424F" w:rsidRPr="006F2A94">
        <w:rPr>
          <w:rFonts w:ascii="Times New Roman" w:eastAsia="Times New Roman" w:hAnsi="Times New Roman" w:cs="Times New Roman"/>
          <w:sz w:val="24"/>
          <w:szCs w:val="24"/>
        </w:rPr>
        <w:t xml:space="preserve"> </w:t>
      </w:r>
      <w:r w:rsidRPr="006F2A94">
        <w:rPr>
          <w:rFonts w:ascii="Times New Roman" w:eastAsia="Times New Roman" w:hAnsi="Times New Roman" w:cs="Times New Roman"/>
          <w:sz w:val="24"/>
          <w:szCs w:val="24"/>
        </w:rPr>
        <w:t xml:space="preserve">settings, with a focus on the clinical evidence supporting simultaneous irrigation of </w:t>
      </w:r>
      <w:r w:rsidRPr="37DC19BE">
        <w:rPr>
          <w:rFonts w:ascii="Times New Roman" w:eastAsia="Times New Roman" w:hAnsi="Times New Roman" w:cs="Times New Roman"/>
          <w:b/>
          <w:bCs/>
          <w:sz w:val="24"/>
          <w:szCs w:val="24"/>
        </w:rPr>
        <w:t>both eyes</w:t>
      </w:r>
      <w:r w:rsidRPr="006F2A94">
        <w:rPr>
          <w:rFonts w:ascii="Times New Roman" w:eastAsia="Times New Roman" w:hAnsi="Times New Roman" w:cs="Times New Roman"/>
          <w:sz w:val="24"/>
          <w:szCs w:val="24"/>
        </w:rPr>
        <w:t xml:space="preserve"> in chemical splashes and non-embedded foreign body injuries. Prompt, thorough irrigation of </w:t>
      </w:r>
      <w:r w:rsidRPr="37DC19BE">
        <w:rPr>
          <w:rFonts w:ascii="Times New Roman" w:eastAsia="Times New Roman" w:hAnsi="Times New Roman" w:cs="Times New Roman"/>
          <w:b/>
          <w:bCs/>
          <w:sz w:val="24"/>
          <w:szCs w:val="24"/>
        </w:rPr>
        <w:t>both eyes</w:t>
      </w:r>
      <w:r w:rsidRPr="006F2A94">
        <w:rPr>
          <w:rFonts w:ascii="Times New Roman" w:eastAsia="Times New Roman" w:hAnsi="Times New Roman" w:cs="Times New Roman"/>
          <w:sz w:val="24"/>
          <w:szCs w:val="24"/>
        </w:rPr>
        <w:t xml:space="preserve"> is crucial because many serious eye exposures affect </w:t>
      </w:r>
      <w:r w:rsidRPr="37DC19BE">
        <w:rPr>
          <w:rFonts w:ascii="Times New Roman" w:eastAsia="Times New Roman" w:hAnsi="Times New Roman" w:cs="Times New Roman"/>
          <w:b/>
          <w:bCs/>
          <w:i/>
          <w:iCs/>
          <w:sz w:val="24"/>
          <w:szCs w:val="24"/>
        </w:rPr>
        <w:t>both</w:t>
      </w:r>
      <w:r w:rsidRPr="37DC19BE">
        <w:rPr>
          <w:rFonts w:ascii="Times New Roman" w:eastAsia="Times New Roman" w:hAnsi="Times New Roman" w:cs="Times New Roman"/>
          <w:b/>
          <w:bCs/>
          <w:sz w:val="24"/>
          <w:szCs w:val="24"/>
        </w:rPr>
        <w:t xml:space="preserve"> </w:t>
      </w:r>
      <w:r w:rsidRPr="006F2A94">
        <w:rPr>
          <w:rFonts w:ascii="Times New Roman" w:eastAsia="Times New Roman" w:hAnsi="Times New Roman" w:cs="Times New Roman"/>
          <w:sz w:val="24"/>
          <w:szCs w:val="24"/>
        </w:rPr>
        <w:t xml:space="preserve">eyes (even if only one eye is overtly symptomatic), and failing to treat the “less affected” eye </w:t>
      </w:r>
      <w:r w:rsidR="00BF6F0B" w:rsidRPr="006F2A94">
        <w:rPr>
          <w:rFonts w:ascii="Times New Roman" w:eastAsia="Times New Roman" w:hAnsi="Times New Roman" w:cs="Times New Roman"/>
          <w:sz w:val="24"/>
          <w:szCs w:val="24"/>
        </w:rPr>
        <w:t>often</w:t>
      </w:r>
      <w:r w:rsidRPr="006F2A94">
        <w:rPr>
          <w:rFonts w:ascii="Times New Roman" w:eastAsia="Times New Roman" w:hAnsi="Times New Roman" w:cs="Times New Roman"/>
          <w:sz w:val="24"/>
          <w:szCs w:val="24"/>
        </w:rPr>
        <w:t xml:space="preserve"> lead</w:t>
      </w:r>
      <w:r w:rsidR="00BF6F0B" w:rsidRPr="006F2A94">
        <w:rPr>
          <w:rFonts w:ascii="Times New Roman" w:eastAsia="Times New Roman" w:hAnsi="Times New Roman" w:cs="Times New Roman"/>
          <w:sz w:val="24"/>
          <w:szCs w:val="24"/>
        </w:rPr>
        <w:t>s</w:t>
      </w:r>
      <w:r w:rsidRPr="006F2A94">
        <w:rPr>
          <w:rFonts w:ascii="Times New Roman" w:eastAsia="Times New Roman" w:hAnsi="Times New Roman" w:cs="Times New Roman"/>
          <w:sz w:val="24"/>
          <w:szCs w:val="24"/>
        </w:rPr>
        <w:t xml:space="preserve"> to overlooked injury and long-term damage</w:t>
      </w:r>
      <w:r w:rsidR="00AC21A7" w:rsidRPr="006F2A94">
        <w:rPr>
          <w:rFonts w:ascii="Times New Roman" w:eastAsia="Times New Roman" w:hAnsi="Times New Roman" w:cs="Times New Roman"/>
          <w:sz w:val="24"/>
          <w:szCs w:val="24"/>
        </w:rPr>
        <w:t xml:space="preserve">. This protocol ensures staff understand </w:t>
      </w:r>
      <w:r w:rsidR="00AC21A7" w:rsidRPr="37DC19BE">
        <w:rPr>
          <w:rFonts w:ascii="Times New Roman" w:eastAsia="Times New Roman" w:hAnsi="Times New Roman" w:cs="Times New Roman"/>
          <w:i/>
          <w:iCs/>
          <w:sz w:val="24"/>
          <w:szCs w:val="24"/>
        </w:rPr>
        <w:t>why</w:t>
      </w:r>
      <w:r w:rsidR="00AC21A7" w:rsidRPr="006F2A94">
        <w:rPr>
          <w:rFonts w:ascii="Times New Roman" w:eastAsia="Times New Roman" w:hAnsi="Times New Roman" w:cs="Times New Roman"/>
          <w:sz w:val="24"/>
          <w:szCs w:val="24"/>
        </w:rPr>
        <w:t xml:space="preserve"> and </w:t>
      </w:r>
      <w:r w:rsidR="00AC21A7" w:rsidRPr="37DC19BE">
        <w:rPr>
          <w:rFonts w:ascii="Times New Roman" w:eastAsia="Times New Roman" w:hAnsi="Times New Roman" w:cs="Times New Roman"/>
          <w:i/>
          <w:iCs/>
          <w:sz w:val="24"/>
          <w:szCs w:val="24"/>
        </w:rPr>
        <w:t>how</w:t>
      </w:r>
      <w:r w:rsidR="00AC21A7" w:rsidRPr="006F2A94">
        <w:rPr>
          <w:rFonts w:ascii="Times New Roman" w:eastAsia="Times New Roman" w:hAnsi="Times New Roman" w:cs="Times New Roman"/>
          <w:sz w:val="24"/>
          <w:szCs w:val="24"/>
        </w:rPr>
        <w:t xml:space="preserve"> to perform bilateral irrigation to prevent complications and preserve vision.</w:t>
      </w:r>
    </w:p>
    <w:p w14:paraId="7689884D" w14:textId="77777777" w:rsidR="00AC21A7" w:rsidRPr="006F2A94" w:rsidRDefault="00AC21A7" w:rsidP="00F73E8E">
      <w:pPr>
        <w:pStyle w:val="Heading2"/>
        <w:rPr>
          <w:rFonts w:ascii="Times New Roman" w:eastAsia="Times New Roman" w:hAnsi="Times New Roman" w:cs="Times New Roman"/>
          <w:color w:val="auto"/>
          <w:sz w:val="24"/>
          <w:szCs w:val="24"/>
        </w:rPr>
      </w:pPr>
      <w:r w:rsidRPr="006F2A94">
        <w:rPr>
          <w:rFonts w:ascii="Times New Roman" w:eastAsia="Times New Roman" w:hAnsi="Times New Roman" w:cs="Times New Roman"/>
          <w:b/>
          <w:color w:val="auto"/>
          <w:sz w:val="24"/>
          <w:szCs w:val="24"/>
        </w:rPr>
        <w:t>General Information &amp; Rationale</w:t>
      </w:r>
    </w:p>
    <w:p w14:paraId="153EF6E6" w14:textId="48239FF9" w:rsidR="00AC21A7" w:rsidRPr="006F2A94" w:rsidRDefault="00AC21A7" w:rsidP="00F73E8E">
      <w:pPr>
        <w:rPr>
          <w:rFonts w:ascii="Times New Roman" w:eastAsia="Times New Roman" w:hAnsi="Times New Roman" w:cs="Times New Roman"/>
          <w:sz w:val="24"/>
          <w:szCs w:val="24"/>
        </w:rPr>
      </w:pPr>
      <w:r w:rsidRPr="006F2A94">
        <w:rPr>
          <w:rFonts w:ascii="Times New Roman" w:eastAsia="Times New Roman" w:hAnsi="Times New Roman" w:cs="Times New Roman"/>
          <w:sz w:val="24"/>
          <w:szCs w:val="24"/>
        </w:rPr>
        <w:t xml:space="preserve">Emergency ocular injuries – especially </w:t>
      </w:r>
      <w:r w:rsidRPr="006F2A94">
        <w:rPr>
          <w:rFonts w:ascii="Times New Roman" w:eastAsia="Times New Roman" w:hAnsi="Times New Roman" w:cs="Times New Roman"/>
          <w:b/>
          <w:sz w:val="24"/>
          <w:szCs w:val="24"/>
        </w:rPr>
        <w:t>chemical burns</w:t>
      </w:r>
      <w:r w:rsidRPr="006F2A94">
        <w:rPr>
          <w:rFonts w:ascii="Times New Roman" w:eastAsia="Times New Roman" w:hAnsi="Times New Roman" w:cs="Times New Roman"/>
          <w:sz w:val="24"/>
          <w:szCs w:val="24"/>
        </w:rPr>
        <w:t xml:space="preserve">, caustic splashes, and </w:t>
      </w:r>
      <w:r w:rsidRPr="006F2A94">
        <w:rPr>
          <w:rFonts w:ascii="Times New Roman" w:eastAsia="Times New Roman" w:hAnsi="Times New Roman" w:cs="Times New Roman"/>
          <w:b/>
          <w:sz w:val="24"/>
          <w:szCs w:val="24"/>
        </w:rPr>
        <w:t>airborne foreign bodies</w:t>
      </w:r>
      <w:r w:rsidRPr="006F2A94">
        <w:rPr>
          <w:rFonts w:ascii="Times New Roman" w:eastAsia="Times New Roman" w:hAnsi="Times New Roman" w:cs="Times New Roman"/>
          <w:sz w:val="24"/>
          <w:szCs w:val="24"/>
        </w:rPr>
        <w:t xml:space="preserve"> – frequently involve </w:t>
      </w:r>
      <w:r w:rsidRPr="006F2A94">
        <w:rPr>
          <w:rFonts w:ascii="Times New Roman" w:eastAsia="Times New Roman" w:hAnsi="Times New Roman" w:cs="Times New Roman"/>
          <w:b/>
          <w:sz w:val="24"/>
          <w:szCs w:val="24"/>
        </w:rPr>
        <w:t>both eyes</w:t>
      </w:r>
      <w:r w:rsidRPr="006F2A94">
        <w:rPr>
          <w:rFonts w:ascii="Times New Roman" w:eastAsia="Times New Roman" w:hAnsi="Times New Roman" w:cs="Times New Roman"/>
          <w:sz w:val="24"/>
          <w:szCs w:val="24"/>
        </w:rPr>
        <w:t xml:space="preserve">. Patients may focus on the more painful eye, not realizing the other eye was also exposed. In fact, about </w:t>
      </w:r>
      <w:r w:rsidRPr="006F2A94">
        <w:rPr>
          <w:rFonts w:ascii="Times New Roman" w:eastAsia="Times New Roman" w:hAnsi="Times New Roman" w:cs="Times New Roman"/>
          <w:b/>
          <w:sz w:val="24"/>
          <w:szCs w:val="24"/>
        </w:rPr>
        <w:t>47% of chemical eye injuries are bilateral</w:t>
      </w:r>
      <w:r w:rsidRPr="006F2A94">
        <w:rPr>
          <w:rStyle w:val="EndnoteReference"/>
          <w:rFonts w:ascii="Times New Roman" w:eastAsia="Times New Roman" w:hAnsi="Times New Roman" w:cs="Times New Roman"/>
          <w:sz w:val="24"/>
          <w:szCs w:val="24"/>
        </w:rPr>
        <w:endnoteReference w:id="1"/>
      </w:r>
      <w:r w:rsidRPr="006F2A94">
        <w:rPr>
          <w:rFonts w:ascii="Times New Roman" w:eastAsia="Times New Roman" w:hAnsi="Times New Roman" w:cs="Times New Roman"/>
          <w:sz w:val="24"/>
          <w:szCs w:val="24"/>
        </w:rPr>
        <w:t xml:space="preserve">. Additionally, severe pain or nerve damage in one eye (common with alkali burns) can </w:t>
      </w:r>
      <w:r w:rsidRPr="006F2A94">
        <w:rPr>
          <w:rFonts w:ascii="Times New Roman" w:eastAsia="Times New Roman" w:hAnsi="Times New Roman" w:cs="Times New Roman"/>
          <w:i/>
          <w:sz w:val="24"/>
          <w:szCs w:val="24"/>
        </w:rPr>
        <w:t>mask pain</w:t>
      </w:r>
      <w:r w:rsidRPr="006F2A94">
        <w:rPr>
          <w:rFonts w:ascii="Times New Roman" w:eastAsia="Times New Roman" w:hAnsi="Times New Roman" w:cs="Times New Roman"/>
          <w:sz w:val="24"/>
          <w:szCs w:val="24"/>
        </w:rPr>
        <w:t xml:space="preserve"> in the other eye</w:t>
      </w:r>
      <w:r w:rsidRPr="006F2A94">
        <w:rPr>
          <w:rStyle w:val="EndnoteReference"/>
          <w:rFonts w:ascii="Times New Roman" w:eastAsia="Times New Roman" w:hAnsi="Times New Roman" w:cs="Times New Roman"/>
          <w:sz w:val="24"/>
          <w:szCs w:val="24"/>
        </w:rPr>
        <w:endnoteReference w:id="2"/>
      </w:r>
      <w:r w:rsidRPr="006F2A94">
        <w:rPr>
          <w:rFonts w:ascii="Times New Roman" w:eastAsia="Times New Roman" w:hAnsi="Times New Roman" w:cs="Times New Roman"/>
          <w:sz w:val="24"/>
          <w:szCs w:val="24"/>
        </w:rPr>
        <w:t xml:space="preserve">, giving a false sense that only one eye is affected. </w:t>
      </w:r>
      <w:r w:rsidRPr="006F2A94">
        <w:rPr>
          <w:rFonts w:ascii="Times New Roman" w:eastAsia="Times New Roman" w:hAnsi="Times New Roman" w:cs="Times New Roman"/>
          <w:b/>
          <w:sz w:val="24"/>
          <w:szCs w:val="24"/>
        </w:rPr>
        <w:t xml:space="preserve">Clinical guidelines </w:t>
      </w:r>
      <w:r w:rsidR="0FB9E97F" w:rsidRPr="006F2A94">
        <w:rPr>
          <w:rFonts w:ascii="Times New Roman" w:eastAsia="Times New Roman" w:hAnsi="Times New Roman" w:cs="Times New Roman"/>
          <w:b/>
          <w:sz w:val="24"/>
          <w:szCs w:val="24"/>
        </w:rPr>
        <w:t>advise us</w:t>
      </w:r>
      <w:r w:rsidRPr="006F2A94">
        <w:rPr>
          <w:rFonts w:ascii="Times New Roman" w:eastAsia="Times New Roman" w:hAnsi="Times New Roman" w:cs="Times New Roman"/>
          <w:b/>
          <w:sz w:val="24"/>
          <w:szCs w:val="24"/>
        </w:rPr>
        <w:t xml:space="preserve"> to assume both eyes are exposed </w:t>
      </w:r>
      <w:r w:rsidR="04C8224F" w:rsidRPr="006F2A94">
        <w:rPr>
          <w:rFonts w:ascii="Times New Roman" w:eastAsia="Times New Roman" w:hAnsi="Times New Roman" w:cs="Times New Roman"/>
          <w:b/>
          <w:sz w:val="24"/>
          <w:szCs w:val="24"/>
        </w:rPr>
        <w:t>to</w:t>
      </w:r>
      <w:r w:rsidRPr="006F2A94">
        <w:rPr>
          <w:rFonts w:ascii="Times New Roman" w:eastAsia="Times New Roman" w:hAnsi="Times New Roman" w:cs="Times New Roman"/>
          <w:b/>
          <w:sz w:val="24"/>
          <w:szCs w:val="24"/>
        </w:rPr>
        <w:t xml:space="preserve"> any significant chemical injury and to begin irrigation in both eyes immediately</w:t>
      </w:r>
      <w:r w:rsidRPr="006F2A94">
        <w:rPr>
          <w:rFonts w:ascii="Times New Roman" w:eastAsia="Times New Roman" w:hAnsi="Times New Roman" w:cs="Times New Roman"/>
          <w:sz w:val="24"/>
          <w:szCs w:val="24"/>
        </w:rPr>
        <w:t>.</w:t>
      </w:r>
    </w:p>
    <w:p w14:paraId="7D40EB15" w14:textId="50CDE2A4" w:rsidR="008A4DB7" w:rsidRDefault="00AC21A7" w:rsidP="00F73E8E">
      <w:pPr>
        <w:pBdr>
          <w:left w:val="single" w:sz="18" w:space="4" w:color="A6A6A6"/>
        </w:pBdr>
        <w:ind w:left="180"/>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Evidence Snapshot:</w:t>
      </w:r>
      <w:r w:rsidRPr="006F2A94">
        <w:rPr>
          <w:rFonts w:ascii="Times New Roman" w:eastAsia="Times New Roman" w:hAnsi="Times New Roman" w:cs="Times New Roman"/>
          <w:sz w:val="24"/>
          <w:szCs w:val="24"/>
        </w:rPr>
        <w:t xml:space="preserve"> </w:t>
      </w:r>
      <w:r w:rsidRPr="006F2A94">
        <w:rPr>
          <w:rFonts w:ascii="Times New Roman" w:eastAsia="Times New Roman" w:hAnsi="Times New Roman" w:cs="Times New Roman"/>
          <w:i/>
          <w:sz w:val="24"/>
          <w:szCs w:val="24"/>
        </w:rPr>
        <w:t>“Ocular injuries are often bilateral, but the pain in one eye may mask the pain in the other... Unless the second eye is completely pain-free and no pathology is discovered, immediate irrigation should be started in both eyes.”</w:t>
      </w:r>
    </w:p>
    <w:p w14:paraId="2B929206" w14:textId="5AE87FDE" w:rsidR="00AC21A7" w:rsidRPr="006F2A94" w:rsidRDefault="00AC21A7" w:rsidP="00F73E8E">
      <w:pPr>
        <w:pBdr>
          <w:left w:val="single" w:sz="18" w:space="4" w:color="A6A6A6"/>
        </w:pBdr>
        <w:ind w:left="180"/>
        <w:rPr>
          <w:rFonts w:ascii="Times New Roman" w:eastAsia="Times New Roman" w:hAnsi="Times New Roman" w:cs="Times New Roman"/>
          <w:sz w:val="24"/>
          <w:szCs w:val="24"/>
        </w:rPr>
      </w:pPr>
      <w:r w:rsidRPr="006F2A94">
        <w:rPr>
          <w:rFonts w:ascii="Times New Roman" w:eastAsia="Times New Roman" w:hAnsi="Times New Roman" w:cs="Times New Roman"/>
          <w:sz w:val="24"/>
          <w:szCs w:val="24"/>
        </w:rPr>
        <w:t xml:space="preserve">This recommendation from the Morgan Lens manufacturer echoes expert consensus in emergency ophthalmology texts, which note that even though most chemical burns are unilateral, </w:t>
      </w:r>
      <w:r w:rsidRPr="006F2A94">
        <w:rPr>
          <w:rFonts w:ascii="Times New Roman" w:eastAsia="Times New Roman" w:hAnsi="Times New Roman" w:cs="Times New Roman"/>
          <w:b/>
          <w:sz w:val="24"/>
          <w:szCs w:val="24"/>
        </w:rPr>
        <w:t>“bilateral involvement is present in ~</w:t>
      </w:r>
      <w:r w:rsidR="008D7F4F" w:rsidRPr="006F2A94">
        <w:rPr>
          <w:rFonts w:ascii="Times New Roman" w:eastAsia="Times New Roman" w:hAnsi="Times New Roman" w:cs="Times New Roman"/>
          <w:b/>
          <w:sz w:val="24"/>
          <w:szCs w:val="24"/>
        </w:rPr>
        <w:t>4</w:t>
      </w:r>
      <w:r w:rsidRPr="006F2A94">
        <w:rPr>
          <w:rFonts w:ascii="Times New Roman" w:eastAsia="Times New Roman" w:hAnsi="Times New Roman" w:cs="Times New Roman"/>
          <w:b/>
          <w:sz w:val="24"/>
          <w:szCs w:val="24"/>
        </w:rPr>
        <w:t>7% of cases”</w:t>
      </w:r>
      <w:r w:rsidRPr="006F2A94">
        <w:rPr>
          <w:rFonts w:ascii="Times New Roman" w:eastAsia="Times New Roman" w:hAnsi="Times New Roman" w:cs="Times New Roman"/>
          <w:sz w:val="24"/>
          <w:szCs w:val="24"/>
        </w:rPr>
        <w:t>, so the provider should “consider that both eyes have been exposed and begin bilateral irrigation”</w:t>
      </w:r>
      <w:r w:rsidR="00821133">
        <w:rPr>
          <w:rFonts w:ascii="Times New Roman" w:eastAsia="Times New Roman" w:hAnsi="Times New Roman" w:cs="Times New Roman"/>
          <w:sz w:val="24"/>
          <w:szCs w:val="24"/>
        </w:rPr>
        <w:t>.</w:t>
      </w:r>
    </w:p>
    <w:p w14:paraId="30F8BA0F" w14:textId="0B772237" w:rsidR="00AC21A7" w:rsidRPr="00821133" w:rsidRDefault="00AC21A7" w:rsidP="00F73E8E">
      <w:pPr>
        <w:rPr>
          <w:rFonts w:ascii="Times New Roman" w:eastAsia="Times New Roman" w:hAnsi="Times New Roman" w:cs="Times New Roman"/>
          <w:b/>
          <w:sz w:val="24"/>
          <w:szCs w:val="24"/>
        </w:rPr>
      </w:pPr>
      <w:r w:rsidRPr="00A51CB1">
        <w:rPr>
          <w:rFonts w:ascii="Times New Roman" w:eastAsia="Times New Roman" w:hAnsi="Times New Roman" w:cs="Times New Roman"/>
          <w:b/>
          <w:color w:val="EE0000"/>
          <w:sz w:val="28"/>
          <w:szCs w:val="28"/>
        </w:rPr>
        <w:t>Why Bilateral Irrigation?</w:t>
      </w:r>
      <w:r w:rsidRPr="00A51CB1">
        <w:rPr>
          <w:rFonts w:ascii="Times New Roman" w:eastAsia="Times New Roman" w:hAnsi="Times New Roman" w:cs="Times New Roman"/>
          <w:color w:val="EE0000"/>
          <w:sz w:val="28"/>
          <w:szCs w:val="28"/>
        </w:rPr>
        <w:t xml:space="preserve"> </w:t>
      </w:r>
      <w:r w:rsidRPr="00A51CB1">
        <w:rPr>
          <w:rFonts w:ascii="Times New Roman" w:eastAsia="Times New Roman" w:hAnsi="Times New Roman" w:cs="Times New Roman"/>
          <w:sz w:val="28"/>
          <w:szCs w:val="28"/>
        </w:rPr>
        <w:t xml:space="preserve">Treating </w:t>
      </w:r>
      <w:r w:rsidRPr="00A51CB1">
        <w:rPr>
          <w:rFonts w:ascii="Times New Roman" w:eastAsia="Times New Roman" w:hAnsi="Times New Roman" w:cs="Times New Roman"/>
          <w:b/>
          <w:sz w:val="28"/>
          <w:szCs w:val="28"/>
        </w:rPr>
        <w:t>both eyes</w:t>
      </w:r>
      <w:r w:rsidRPr="00A51CB1">
        <w:rPr>
          <w:rFonts w:ascii="Times New Roman" w:eastAsia="Times New Roman" w:hAnsi="Times New Roman" w:cs="Times New Roman"/>
          <w:sz w:val="28"/>
          <w:szCs w:val="28"/>
        </w:rPr>
        <w:t xml:space="preserve"> ensures that no occult injury is missed. By irrigating both eyes, clinicians:</w:t>
      </w:r>
    </w:p>
    <w:p w14:paraId="78187972" w14:textId="77777777" w:rsidR="00A17742" w:rsidRPr="00814A16" w:rsidRDefault="00A17742" w:rsidP="00814A16">
      <w:pPr>
        <w:spacing w:line="278" w:lineRule="auto"/>
        <w:rPr>
          <w:rFonts w:ascii="Times New Roman" w:eastAsia="Times New Roman" w:hAnsi="Times New Roman" w:cs="Times New Roman"/>
        </w:rPr>
      </w:pPr>
      <w:r w:rsidRPr="00814A16">
        <w:rPr>
          <w:rFonts w:ascii="Times New Roman" w:eastAsia="Times New Roman" w:hAnsi="Times New Roman" w:cs="Times New Roman"/>
          <w:b/>
        </w:rPr>
        <w:t>Protect the “quiet” eye:</w:t>
      </w:r>
      <w:r w:rsidRPr="00814A16">
        <w:rPr>
          <w:rFonts w:ascii="Times New Roman" w:eastAsia="Times New Roman" w:hAnsi="Times New Roman" w:cs="Times New Roman"/>
        </w:rPr>
        <w:t xml:space="preserve"> Bilateral irrigation is essential even if one eye appears uninjured. This approach prevents hidden chemical or particulate matter from causing delayed corneal injury, as mild exposures may still result in ulceration if not promptly irrigated.</w:t>
      </w:r>
    </w:p>
    <w:p w14:paraId="5DF80BD0" w14:textId="77777777" w:rsidR="00A17742" w:rsidRPr="008D4671" w:rsidRDefault="00A17742" w:rsidP="008D4671">
      <w:pPr>
        <w:spacing w:line="278" w:lineRule="auto"/>
        <w:rPr>
          <w:rFonts w:ascii="Times New Roman" w:eastAsia="Times New Roman" w:hAnsi="Times New Roman" w:cs="Times New Roman"/>
        </w:rPr>
      </w:pPr>
      <w:proofErr w:type="gramStart"/>
      <w:r w:rsidRPr="008D4671">
        <w:rPr>
          <w:rFonts w:ascii="Times New Roman" w:eastAsia="Times New Roman" w:hAnsi="Times New Roman" w:cs="Times New Roman"/>
          <w:b/>
        </w:rPr>
        <w:t>Prevent</w:t>
      </w:r>
      <w:proofErr w:type="gramEnd"/>
      <w:r w:rsidRPr="008D4671">
        <w:rPr>
          <w:rFonts w:ascii="Times New Roman" w:eastAsia="Times New Roman" w:hAnsi="Times New Roman" w:cs="Times New Roman"/>
          <w:b/>
        </w:rPr>
        <w:t xml:space="preserve"> Secondary Damage:</w:t>
      </w:r>
      <w:r w:rsidRPr="008D4671">
        <w:rPr>
          <w:rFonts w:ascii="Times New Roman" w:eastAsia="Times New Roman" w:hAnsi="Times New Roman" w:cs="Times New Roman"/>
        </w:rPr>
        <w:t xml:space="preserve"> Immediate irrigation of both eyes minimizes the risk of subsequent complications, such as corneal scarring and persistent irritation, in the eye that initially seems unaffected. Unilateral irrigation risks unrecognized injury progression in the contralateral eye.</w:t>
      </w:r>
    </w:p>
    <w:p w14:paraId="0FEA1F14" w14:textId="77777777" w:rsidR="00A17742" w:rsidRPr="008D4671" w:rsidRDefault="00A17742" w:rsidP="008D4671">
      <w:pPr>
        <w:spacing w:line="278" w:lineRule="auto"/>
        <w:rPr>
          <w:rFonts w:ascii="Times New Roman" w:eastAsia="Times New Roman" w:hAnsi="Times New Roman" w:cs="Times New Roman"/>
        </w:rPr>
      </w:pPr>
      <w:r w:rsidRPr="008D4671">
        <w:rPr>
          <w:rFonts w:ascii="Times New Roman" w:eastAsia="Times New Roman" w:hAnsi="Times New Roman" w:cs="Times New Roman"/>
          <w:b/>
        </w:rPr>
        <w:t>Follow “better safe than sorry” principle:</w:t>
      </w:r>
      <w:r w:rsidRPr="008D4671">
        <w:rPr>
          <w:rFonts w:ascii="Times New Roman" w:eastAsia="Times New Roman" w:hAnsi="Times New Roman" w:cs="Times New Roman"/>
        </w:rPr>
        <w:t xml:space="preserve"> The minimal additional effort required to treat both eyes is outweighed by the potential for irreversible vision loss in an untreated eye. The Morgan Lens system enables simultaneous bilateral irrigation with a single IV setup, facilitating efficient, hands-free care and minimizing staff burden.</w:t>
      </w:r>
    </w:p>
    <w:p w14:paraId="67A2E3AD" w14:textId="25102F94" w:rsidR="00543E6E" w:rsidRPr="008D4671" w:rsidRDefault="00A17742" w:rsidP="008D4671">
      <w:pPr>
        <w:spacing w:line="278" w:lineRule="auto"/>
        <w:rPr>
          <w:rFonts w:ascii="Times New Roman" w:eastAsia="Times New Roman" w:hAnsi="Times New Roman" w:cs="Times New Roman"/>
        </w:rPr>
      </w:pPr>
      <w:r w:rsidRPr="008D4671">
        <w:rPr>
          <w:rFonts w:ascii="Times New Roman" w:eastAsia="Times New Roman" w:hAnsi="Times New Roman" w:cs="Times New Roman"/>
          <w:b/>
        </w:rPr>
        <w:lastRenderedPageBreak/>
        <w:t>Device Specific Precautions:</w:t>
      </w:r>
      <w:r w:rsidRPr="008D4671">
        <w:rPr>
          <w:rFonts w:ascii="Times New Roman" w:eastAsia="Times New Roman" w:hAnsi="Times New Roman" w:cs="Times New Roman"/>
        </w:rPr>
        <w:t xml:space="preserve"> The Morgan Lens is </w:t>
      </w:r>
      <w:r w:rsidR="763F4D8E" w:rsidRPr="008D4671">
        <w:rPr>
          <w:rFonts w:ascii="Times New Roman" w:eastAsia="Times New Roman" w:hAnsi="Times New Roman" w:cs="Times New Roman"/>
        </w:rPr>
        <w:t>for professional use,</w:t>
      </w:r>
      <w:r w:rsidR="12757B42" w:rsidRPr="008D4671">
        <w:rPr>
          <w:rFonts w:ascii="Times New Roman" w:eastAsia="Times New Roman" w:hAnsi="Times New Roman" w:cs="Times New Roman"/>
        </w:rPr>
        <w:t xml:space="preserve"> </w:t>
      </w:r>
      <w:r w:rsidRPr="008D4671">
        <w:rPr>
          <w:rFonts w:ascii="Times New Roman" w:eastAsia="Times New Roman" w:hAnsi="Times New Roman" w:cs="Times New Roman"/>
        </w:rPr>
        <w:t>a prescription-only, sterile medical device intended for single use by trained healthcare professionals. Do not use</w:t>
      </w:r>
      <w:r w:rsidR="28F18F27" w:rsidRPr="008D4671">
        <w:rPr>
          <w:rFonts w:ascii="Times New Roman" w:eastAsia="Times New Roman" w:hAnsi="Times New Roman" w:cs="Times New Roman"/>
        </w:rPr>
        <w:t xml:space="preserve"> it</w:t>
      </w:r>
      <w:r w:rsidRPr="008D4671">
        <w:rPr>
          <w:rFonts w:ascii="Times New Roman" w:eastAsia="Times New Roman" w:hAnsi="Times New Roman" w:cs="Times New Roman"/>
        </w:rPr>
        <w:t xml:space="preserve"> if packaging is compromised. Reusing or </w:t>
      </w:r>
      <w:proofErr w:type="spellStart"/>
      <w:r w:rsidRPr="008D4671">
        <w:rPr>
          <w:rFonts w:ascii="Times New Roman" w:eastAsia="Times New Roman" w:hAnsi="Times New Roman" w:cs="Times New Roman"/>
        </w:rPr>
        <w:t>resterilizing</w:t>
      </w:r>
      <w:proofErr w:type="spellEnd"/>
      <w:r w:rsidRPr="008D4671">
        <w:rPr>
          <w:rFonts w:ascii="Times New Roman" w:eastAsia="Times New Roman" w:hAnsi="Times New Roman" w:cs="Times New Roman"/>
        </w:rPr>
        <w:t xml:space="preserve"> the device poses infection and device integrity risks. Proper disposal and regulatory reporting are mandatory for any adverse events. Serious incidents must be reported to the manufacturer and relevant authorities.</w:t>
      </w:r>
    </w:p>
    <w:p w14:paraId="6C060E2E" w14:textId="459288BE" w:rsidR="00AC21A7" w:rsidRPr="006F2A94" w:rsidRDefault="00AC21A7" w:rsidP="00F73E8E">
      <w:pPr>
        <w:rPr>
          <w:rFonts w:ascii="Times New Roman" w:eastAsia="Times New Roman" w:hAnsi="Times New Roman" w:cs="Times New Roman"/>
          <w:sz w:val="24"/>
          <w:szCs w:val="24"/>
        </w:rPr>
      </w:pPr>
      <w:r w:rsidRPr="006F2A94">
        <w:rPr>
          <w:rFonts w:ascii="Times New Roman" w:eastAsia="Times New Roman" w:hAnsi="Times New Roman" w:cs="Times New Roman"/>
          <w:sz w:val="24"/>
          <w:szCs w:val="24"/>
        </w:rPr>
        <w:t xml:space="preserve">In summary, </w:t>
      </w:r>
      <w:r w:rsidRPr="006F2A94">
        <w:rPr>
          <w:rFonts w:ascii="Times New Roman" w:eastAsia="Times New Roman" w:hAnsi="Times New Roman" w:cs="Times New Roman"/>
          <w:b/>
          <w:sz w:val="24"/>
          <w:szCs w:val="24"/>
        </w:rPr>
        <w:t>bilateral eye irrigation is the standard of care</w:t>
      </w:r>
      <w:r w:rsidRPr="006F2A94">
        <w:rPr>
          <w:rFonts w:ascii="Times New Roman" w:eastAsia="Times New Roman" w:hAnsi="Times New Roman" w:cs="Times New Roman"/>
          <w:sz w:val="24"/>
          <w:szCs w:val="24"/>
        </w:rPr>
        <w:t xml:space="preserve"> for chemical splashes and any situation where one cannot be 100% certain that only one eye is involved. This protocol incorporates that standard throughout indications, procedure</w:t>
      </w:r>
      <w:r w:rsidR="006E0EBA" w:rsidRPr="006F2A94">
        <w:rPr>
          <w:rFonts w:ascii="Times New Roman" w:eastAsia="Times New Roman" w:hAnsi="Times New Roman" w:cs="Times New Roman"/>
          <w:sz w:val="24"/>
          <w:szCs w:val="24"/>
        </w:rPr>
        <w:t>s</w:t>
      </w:r>
      <w:r w:rsidRPr="006F2A94">
        <w:rPr>
          <w:rFonts w:ascii="Times New Roman" w:eastAsia="Times New Roman" w:hAnsi="Times New Roman" w:cs="Times New Roman"/>
          <w:sz w:val="24"/>
          <w:szCs w:val="24"/>
        </w:rPr>
        <w:t xml:space="preserve">, </w:t>
      </w:r>
      <w:r w:rsidR="7AD74318" w:rsidRPr="006F2A94">
        <w:rPr>
          <w:rFonts w:ascii="Times New Roman" w:eastAsia="Times New Roman" w:hAnsi="Times New Roman" w:cs="Times New Roman"/>
          <w:sz w:val="24"/>
          <w:szCs w:val="24"/>
        </w:rPr>
        <w:t>precautions,</w:t>
      </w:r>
      <w:r w:rsidR="000E6A94" w:rsidRPr="006F2A94">
        <w:rPr>
          <w:rFonts w:ascii="Times New Roman" w:eastAsia="Times New Roman" w:hAnsi="Times New Roman" w:cs="Times New Roman"/>
          <w:sz w:val="24"/>
          <w:szCs w:val="24"/>
        </w:rPr>
        <w:t xml:space="preserve"> </w:t>
      </w:r>
      <w:r w:rsidRPr="006F2A94">
        <w:rPr>
          <w:rFonts w:ascii="Times New Roman" w:eastAsia="Times New Roman" w:hAnsi="Times New Roman" w:cs="Times New Roman"/>
          <w:sz w:val="24"/>
          <w:szCs w:val="24"/>
        </w:rPr>
        <w:t>and training points</w:t>
      </w:r>
      <w:r w:rsidR="000E6A94" w:rsidRPr="006F2A94">
        <w:rPr>
          <w:rFonts w:ascii="Times New Roman" w:eastAsia="Times New Roman" w:hAnsi="Times New Roman" w:cs="Times New Roman"/>
          <w:sz w:val="24"/>
          <w:szCs w:val="24"/>
        </w:rPr>
        <w:t xml:space="preserve"> </w:t>
      </w:r>
      <w:r w:rsidR="006E0EBA" w:rsidRPr="006F2A94">
        <w:rPr>
          <w:rFonts w:ascii="Times New Roman" w:eastAsia="Times New Roman" w:hAnsi="Times New Roman" w:cs="Times New Roman"/>
          <w:sz w:val="24"/>
          <w:szCs w:val="24"/>
        </w:rPr>
        <w:t>must be followed</w:t>
      </w:r>
      <w:r w:rsidRPr="006F2A94">
        <w:rPr>
          <w:rFonts w:ascii="Times New Roman" w:eastAsia="Times New Roman" w:hAnsi="Times New Roman" w:cs="Times New Roman"/>
          <w:sz w:val="24"/>
          <w:szCs w:val="24"/>
        </w:rPr>
        <w:t>.</w:t>
      </w:r>
    </w:p>
    <w:p w14:paraId="77BA52D0" w14:textId="77777777" w:rsidR="003E3065" w:rsidRPr="006F2A94" w:rsidRDefault="003E3065" w:rsidP="00B349F9">
      <w:pPr>
        <w:pBdr>
          <w:top w:val="single" w:sz="12" w:space="0" w:color="auto"/>
        </w:pBdr>
        <w:spacing w:after="0"/>
        <w:rPr>
          <w:rFonts w:ascii="Times New Roman" w:hAnsi="Times New Roman" w:cs="Times New Roman"/>
        </w:rPr>
      </w:pPr>
    </w:p>
    <w:p w14:paraId="2097F1E9" w14:textId="654DE96A" w:rsidR="00AC21A7" w:rsidRPr="006F2A94" w:rsidRDefault="00AC21A7" w:rsidP="00C03941">
      <w:pPr>
        <w:tabs>
          <w:tab w:val="left" w:pos="3990"/>
        </w:tabs>
        <w:rPr>
          <w:rFonts w:ascii="Times New Roman" w:eastAsia="Times New Roman" w:hAnsi="Times New Roman" w:cs="Times New Roman"/>
          <w:sz w:val="32"/>
          <w:szCs w:val="32"/>
        </w:rPr>
      </w:pPr>
      <w:r w:rsidRPr="006F2A94">
        <w:rPr>
          <w:rFonts w:ascii="Times New Roman" w:eastAsia="Times New Roman" w:hAnsi="Times New Roman" w:cs="Times New Roman"/>
          <w:b/>
          <w:sz w:val="32"/>
          <w:szCs w:val="32"/>
        </w:rPr>
        <w:t>Indications</w:t>
      </w:r>
      <w:r w:rsidRPr="006F2A94">
        <w:rPr>
          <w:rFonts w:ascii="Times New Roman" w:eastAsia="Times New Roman" w:hAnsi="Times New Roman" w:cs="Times New Roman"/>
          <w:sz w:val="32"/>
          <w:szCs w:val="32"/>
        </w:rPr>
        <w:t xml:space="preserve"> (When to Use Morgan Lens Irrigation)</w:t>
      </w:r>
    </w:p>
    <w:p w14:paraId="00284A12" w14:textId="4BFA2D0B" w:rsidR="00AC21A7" w:rsidRPr="006F2A94" w:rsidRDefault="00AC21A7" w:rsidP="7115CD16">
      <w:pPr>
        <w:pStyle w:val="ListParagraph"/>
        <w:numPr>
          <w:ilvl w:val="0"/>
          <w:numId w:val="15"/>
        </w:numPr>
        <w:rPr>
          <w:rFonts w:ascii="Times New Roman" w:eastAsia="Times New Roman" w:hAnsi="Times New Roman" w:cs="Times New Roman"/>
        </w:rPr>
      </w:pPr>
      <w:r w:rsidRPr="006F2A94">
        <w:rPr>
          <w:rFonts w:ascii="Times New Roman" w:eastAsia="Times New Roman" w:hAnsi="Times New Roman" w:cs="Times New Roman"/>
        </w:rPr>
        <w:t xml:space="preserve">Use the Morgan Lens for continuous eye irrigation in </w:t>
      </w:r>
      <w:r w:rsidR="0456D88B" w:rsidRPr="006F2A94">
        <w:rPr>
          <w:rFonts w:ascii="Times New Roman" w:eastAsia="Times New Roman" w:hAnsi="Times New Roman" w:cs="Times New Roman"/>
        </w:rPr>
        <w:t xml:space="preserve">the ER Department and Urgent </w:t>
      </w:r>
      <w:r w:rsidR="06C459D8" w:rsidRPr="006F2A94">
        <w:rPr>
          <w:rFonts w:ascii="Times New Roman" w:eastAsia="Times New Roman" w:hAnsi="Times New Roman" w:cs="Times New Roman"/>
        </w:rPr>
        <w:t>Care</w:t>
      </w:r>
      <w:r w:rsidRPr="006F2A94">
        <w:rPr>
          <w:rFonts w:ascii="Times New Roman" w:eastAsia="Times New Roman" w:hAnsi="Times New Roman" w:cs="Times New Roman"/>
        </w:rPr>
        <w:t xml:space="preserve"> whenever intensive flushing is needed to prevent injury, including:</w:t>
      </w:r>
    </w:p>
    <w:p w14:paraId="74C5B2ED" w14:textId="77777777" w:rsidR="00A27CD1" w:rsidRPr="006F2A94" w:rsidRDefault="00A27CD1" w:rsidP="7115CD16">
      <w:pPr>
        <w:pStyle w:val="ListParagraph"/>
        <w:numPr>
          <w:ilvl w:val="0"/>
          <w:numId w:val="15"/>
        </w:numPr>
        <w:rPr>
          <w:rFonts w:ascii="Times New Roman" w:eastAsia="Times New Roman" w:hAnsi="Times New Roman" w:cs="Times New Roman"/>
        </w:rPr>
      </w:pPr>
      <w:r w:rsidRPr="00A51CB1">
        <w:rPr>
          <w:rFonts w:ascii="Times New Roman" w:eastAsia="Times New Roman" w:hAnsi="Times New Roman" w:cs="Times New Roman"/>
          <w:b/>
          <w:bCs/>
        </w:rPr>
        <w:t>Chemical Burns or Caustic Splashes (Acid or Alkali):</w:t>
      </w:r>
      <w:r w:rsidRPr="006F2A94">
        <w:rPr>
          <w:rFonts w:ascii="Times New Roman" w:eastAsia="Times New Roman" w:hAnsi="Times New Roman" w:cs="Times New Roman"/>
        </w:rPr>
        <w:t xml:space="preserve"> Immediate Morgan Lens irrigation is indicated for any chemical exposure to the eye, including cleaning agents, industrial chemicals, battery acid, bleach, and pepper spray. Even if the patient reports only one eye is affected, initiate bilateral irrigation unless the contralateral eye is unequivocally unaffected. Chemical injuries constitute vision-threatening emergencies; prompt irrigation of both eyes is critical to minimize tissue damage.</w:t>
      </w:r>
    </w:p>
    <w:p w14:paraId="5F6E1BB7" w14:textId="77777777" w:rsidR="00A27CD1" w:rsidRPr="006F2A94" w:rsidRDefault="00A27CD1" w:rsidP="7115CD16">
      <w:pPr>
        <w:pStyle w:val="ListParagraph"/>
        <w:numPr>
          <w:ilvl w:val="0"/>
          <w:numId w:val="15"/>
        </w:numPr>
        <w:rPr>
          <w:rFonts w:ascii="Times New Roman" w:eastAsia="Times New Roman" w:hAnsi="Times New Roman" w:cs="Times New Roman"/>
        </w:rPr>
      </w:pPr>
      <w:r w:rsidRPr="00A51CB1">
        <w:rPr>
          <w:rFonts w:ascii="Times New Roman" w:eastAsia="Times New Roman" w:hAnsi="Times New Roman" w:cs="Times New Roman"/>
          <w:b/>
          <w:bCs/>
        </w:rPr>
        <w:t>Non-Embedded Foreign Bodies:</w:t>
      </w:r>
      <w:r w:rsidRPr="006F2A94">
        <w:rPr>
          <w:rFonts w:ascii="Times New Roman" w:eastAsia="Times New Roman" w:hAnsi="Times New Roman" w:cs="Times New Roman"/>
        </w:rPr>
        <w:t xml:space="preserve"> Surface debris such as sand, metal shavings, glass fragments, or wood that have not penetrated the globe should be irrigated thoroughly. Morgan Lens use is appropriate when simple rinsing or swabbing fails to remove all particles. For instance, after extracting a visible foreign body from one eye, bilateral irrigation is recommended to eliminate micro-particles, as high-velocity debris or wind may affect both eyes.</w:t>
      </w:r>
    </w:p>
    <w:p w14:paraId="1E2A31CB" w14:textId="77777777" w:rsidR="00A27CD1" w:rsidRPr="006F2A94" w:rsidRDefault="00A27CD1" w:rsidP="7115CD16">
      <w:pPr>
        <w:pStyle w:val="ListParagraph"/>
        <w:numPr>
          <w:ilvl w:val="0"/>
          <w:numId w:val="15"/>
        </w:numPr>
        <w:rPr>
          <w:rFonts w:ascii="Times New Roman" w:eastAsia="Times New Roman" w:hAnsi="Times New Roman" w:cs="Times New Roman"/>
        </w:rPr>
      </w:pPr>
      <w:r w:rsidRPr="00A51CB1">
        <w:rPr>
          <w:rFonts w:ascii="Times New Roman" w:eastAsia="Times New Roman" w:hAnsi="Times New Roman" w:cs="Times New Roman"/>
          <w:b/>
          <w:bCs/>
        </w:rPr>
        <w:t>Foreign Body Sensation with No Visible Object:</w:t>
      </w:r>
      <w:r w:rsidRPr="006F2A94">
        <w:rPr>
          <w:rFonts w:ascii="Times New Roman" w:eastAsia="Times New Roman" w:hAnsi="Times New Roman" w:cs="Times New Roman"/>
        </w:rPr>
        <w:t xml:space="preserve"> If a patient experiences gritty pain or tearing without a visible object on examination, assume possible micro-particles in the </w:t>
      </w:r>
      <w:proofErr w:type="spellStart"/>
      <w:r w:rsidRPr="006F2A94">
        <w:rPr>
          <w:rFonts w:ascii="Times New Roman" w:eastAsia="Times New Roman" w:hAnsi="Times New Roman" w:cs="Times New Roman"/>
        </w:rPr>
        <w:t>fornices</w:t>
      </w:r>
      <w:proofErr w:type="spellEnd"/>
      <w:r w:rsidRPr="006F2A94">
        <w:rPr>
          <w:rFonts w:ascii="Times New Roman" w:eastAsia="Times New Roman" w:hAnsi="Times New Roman" w:cs="Times New Roman"/>
        </w:rPr>
        <w:t>. Irrigation with Morgan Lens is warranted—when one eye is involved (e.g., dust exposure), the other may also contain particles. Bilateral irrigation ensures comprehensive removal.</w:t>
      </w:r>
    </w:p>
    <w:p w14:paraId="53C50B51" w14:textId="77777777" w:rsidR="00A27CD1" w:rsidRPr="006F2A94" w:rsidRDefault="00A27CD1" w:rsidP="00C260C6">
      <w:r w:rsidRPr="00A51CB1">
        <w:rPr>
          <w:b/>
          <w:bCs/>
        </w:rPr>
        <w:t>Severe Bilateral Irritative Exposures:</w:t>
      </w:r>
      <w:r w:rsidRPr="006F2A94">
        <w:t xml:space="preserve"> In cases of chemical explosions, hot liquid splashes, or accidents where both eyes are clearly exposed, immediate Morgan Lens irrigation should be performed bilaterally. Rapid deployment is essential in these scenarios.</w:t>
      </w:r>
    </w:p>
    <w:p w14:paraId="495002B5" w14:textId="77777777" w:rsidR="00A27CD1" w:rsidRPr="006F2A94" w:rsidRDefault="00A27CD1" w:rsidP="7115CD16">
      <w:pPr>
        <w:pStyle w:val="ListParagraph"/>
        <w:numPr>
          <w:ilvl w:val="0"/>
          <w:numId w:val="15"/>
        </w:numPr>
        <w:rPr>
          <w:rFonts w:ascii="Times New Roman" w:eastAsia="Times New Roman" w:hAnsi="Times New Roman" w:cs="Times New Roman"/>
        </w:rPr>
      </w:pPr>
      <w:r w:rsidRPr="00A51CB1">
        <w:rPr>
          <w:rFonts w:ascii="Times New Roman" w:eastAsia="Times New Roman" w:hAnsi="Times New Roman" w:cs="Times New Roman"/>
          <w:b/>
          <w:bCs/>
        </w:rPr>
        <w:t>Significant Eye Irritation from Unknown Causes</w:t>
      </w:r>
      <w:r w:rsidRPr="006F2A94">
        <w:rPr>
          <w:rFonts w:ascii="Times New Roman" w:eastAsia="Times New Roman" w:hAnsi="Times New Roman" w:cs="Times New Roman"/>
        </w:rPr>
        <w:t>: For patients presenting with intense eye pain or redness after an incident without a clear source (e.g., exposure to chemical mist), empirical irrigation is indicated. Any symptoms in the second eye (burning, blurred vision, mild pain) warrant bilateral irrigation.</w:t>
      </w:r>
    </w:p>
    <w:p w14:paraId="77999511" w14:textId="21450F0F" w:rsidR="00AC21A7" w:rsidRPr="00A51CB1" w:rsidRDefault="00AC21A7" w:rsidP="7115CD16">
      <w:pPr>
        <w:spacing w:after="0"/>
        <w:rPr>
          <w:rFonts w:ascii="Times New Roman" w:eastAsia="Times New Roman" w:hAnsi="Times New Roman" w:cs="Times New Roman"/>
          <w:sz w:val="24"/>
          <w:szCs w:val="24"/>
        </w:rPr>
      </w:pPr>
      <w:r w:rsidRPr="00A51CB1">
        <w:rPr>
          <w:rFonts w:ascii="Times New Roman" w:eastAsia="Times New Roman" w:hAnsi="Times New Roman" w:cs="Times New Roman"/>
          <w:b/>
          <w:bCs/>
          <w:i/>
          <w:sz w:val="24"/>
          <w:szCs w:val="24"/>
        </w:rPr>
        <w:t>Rationale:</w:t>
      </w:r>
      <w:r w:rsidRPr="00A51CB1">
        <w:rPr>
          <w:rFonts w:ascii="Times New Roman" w:eastAsia="Times New Roman" w:hAnsi="Times New Roman" w:cs="Times New Roman"/>
          <w:sz w:val="24"/>
          <w:szCs w:val="24"/>
        </w:rPr>
        <w:t xml:space="preserve"> Morgan Lens use is indicated in any scenario requiring large-volume irrigation to prevent damage to ocular tissues. Since speed of irrigation is paramount to outcomes, the </w:t>
      </w:r>
      <w:r w:rsidRPr="00A51CB1">
        <w:rPr>
          <w:rFonts w:ascii="Times New Roman" w:eastAsia="Times New Roman" w:hAnsi="Times New Roman" w:cs="Times New Roman"/>
          <w:sz w:val="24"/>
          <w:szCs w:val="24"/>
        </w:rPr>
        <w:lastRenderedPageBreak/>
        <w:t>Morgan Lens allows irrigation to start and continue effectively. Importantly, when these indications are present, they often apply to both eyes, as noted. Emergency guidance is “</w:t>
      </w:r>
      <w:r w:rsidR="00A937ED" w:rsidRPr="00A51CB1">
        <w:rPr>
          <w:rFonts w:ascii="Times New Roman" w:eastAsia="Times New Roman" w:hAnsi="Times New Roman" w:cs="Times New Roman"/>
          <w:sz w:val="24"/>
          <w:szCs w:val="24"/>
        </w:rPr>
        <w:t>initiate bi-lateral irrigation</w:t>
      </w:r>
      <w:r w:rsidRPr="00A51CB1">
        <w:rPr>
          <w:rFonts w:ascii="Times New Roman" w:eastAsia="Times New Roman" w:hAnsi="Times New Roman" w:cs="Times New Roman"/>
          <w:sz w:val="24"/>
          <w:szCs w:val="24"/>
        </w:rPr>
        <w:t xml:space="preserve"> </w:t>
      </w:r>
      <w:r w:rsidR="3E8F5EB7" w:rsidRPr="00A51CB1">
        <w:rPr>
          <w:rFonts w:ascii="Times New Roman" w:eastAsia="Times New Roman" w:hAnsi="Times New Roman" w:cs="Times New Roman"/>
          <w:sz w:val="24"/>
          <w:szCs w:val="24"/>
        </w:rPr>
        <w:t>first and</w:t>
      </w:r>
      <w:r w:rsidRPr="00A51CB1">
        <w:rPr>
          <w:rFonts w:ascii="Times New Roman" w:eastAsia="Times New Roman" w:hAnsi="Times New Roman" w:cs="Times New Roman"/>
          <w:sz w:val="24"/>
          <w:szCs w:val="24"/>
        </w:rPr>
        <w:t xml:space="preserve"> ask questions later” – meaning begin flushing both eyes even before completing the full history or exam if a chemical exposure is evident.</w:t>
      </w:r>
    </w:p>
    <w:p w14:paraId="3518D8A4" w14:textId="77777777" w:rsidR="00B161BE" w:rsidRDefault="00B161BE" w:rsidP="004236A7">
      <w:pPr>
        <w:widowControl w:val="0"/>
        <w:rPr>
          <w:rFonts w:ascii="Times New Roman" w:eastAsia="Times New Roman" w:hAnsi="Times New Roman" w:cs="Times New Roman"/>
          <w:b/>
          <w:sz w:val="32"/>
          <w:szCs w:val="32"/>
        </w:rPr>
      </w:pPr>
    </w:p>
    <w:p w14:paraId="59F8A7E8" w14:textId="5908790D" w:rsidR="00AC21A7" w:rsidRPr="00C03941" w:rsidRDefault="16A61726" w:rsidP="004236A7">
      <w:pPr>
        <w:widowControl w:val="0"/>
        <w:rPr>
          <w:rFonts w:ascii="Times New Roman" w:eastAsia="Times New Roman" w:hAnsi="Times New Roman" w:cs="Times New Roman"/>
          <w:b/>
          <w:sz w:val="32"/>
          <w:szCs w:val="32"/>
          <w:lang w:eastAsia="ja-JP"/>
        </w:rPr>
      </w:pPr>
      <w:r w:rsidRPr="00C03941">
        <w:rPr>
          <w:rFonts w:ascii="Times New Roman" w:eastAsia="Times New Roman" w:hAnsi="Times New Roman" w:cs="Times New Roman"/>
          <w:b/>
          <w:sz w:val="32"/>
          <w:szCs w:val="32"/>
        </w:rPr>
        <w:t>Contraindications</w:t>
      </w:r>
      <w:r w:rsidRPr="00C03941">
        <w:rPr>
          <w:rFonts w:ascii="Times New Roman" w:eastAsia="Times New Roman" w:hAnsi="Times New Roman" w:cs="Times New Roman"/>
          <w:sz w:val="32"/>
          <w:szCs w:val="32"/>
        </w:rPr>
        <w:t xml:space="preserve"> </w:t>
      </w:r>
    </w:p>
    <w:p w14:paraId="334E5D80" w14:textId="77777777" w:rsidR="00AC21A7" w:rsidRPr="006F2A94" w:rsidRDefault="00AC21A7" w:rsidP="00F73E8E">
      <w:pPr>
        <w:rPr>
          <w:rFonts w:ascii="Times New Roman" w:eastAsia="Times New Roman" w:hAnsi="Times New Roman" w:cs="Times New Roman"/>
          <w:sz w:val="24"/>
          <w:szCs w:val="24"/>
        </w:rPr>
      </w:pPr>
      <w:r w:rsidRPr="006F2A94">
        <w:rPr>
          <w:rFonts w:ascii="Times New Roman" w:eastAsia="Times New Roman" w:hAnsi="Times New Roman" w:cs="Times New Roman"/>
          <w:sz w:val="24"/>
          <w:szCs w:val="24"/>
        </w:rPr>
        <w:t>Few situations preclude Morgan Lens use, but it’s critical to recognize them:</w:t>
      </w:r>
    </w:p>
    <w:p w14:paraId="6065D8C1" w14:textId="767EABD3" w:rsidR="00AC21A7" w:rsidRPr="006F2A94" w:rsidRDefault="00AC21A7" w:rsidP="006B6B49">
      <w:pPr>
        <w:pStyle w:val="ListParagraph"/>
        <w:numPr>
          <w:ilvl w:val="0"/>
          <w:numId w:val="1"/>
        </w:numPr>
        <w:rPr>
          <w:rFonts w:ascii="Times New Roman" w:eastAsia="Times New Roman" w:hAnsi="Times New Roman" w:cs="Times New Roman"/>
        </w:rPr>
      </w:pPr>
      <w:r w:rsidRPr="006F2A94">
        <w:rPr>
          <w:rFonts w:ascii="Times New Roman" w:eastAsia="Times New Roman" w:hAnsi="Times New Roman" w:cs="Times New Roman"/>
          <w:b/>
        </w:rPr>
        <w:t>Penetrating Eye Trauma or Ruptured Globe:</w:t>
      </w:r>
      <w:r w:rsidRPr="006F2A94">
        <w:rPr>
          <w:rFonts w:ascii="Times New Roman" w:eastAsia="Times New Roman" w:hAnsi="Times New Roman" w:cs="Times New Roman"/>
        </w:rPr>
        <w:t xml:space="preserve"> If you suspect an open/globally ruptured eyeball (</w:t>
      </w:r>
      <w:r w:rsidR="14D6984A" w:rsidRPr="006F2A94">
        <w:rPr>
          <w:rFonts w:ascii="Times New Roman" w:eastAsia="Times New Roman" w:hAnsi="Times New Roman" w:cs="Times New Roman"/>
        </w:rPr>
        <w:t>e.g.,</w:t>
      </w:r>
      <w:r w:rsidRPr="006F2A94">
        <w:rPr>
          <w:rFonts w:ascii="Times New Roman" w:eastAsia="Times New Roman" w:hAnsi="Times New Roman" w:cs="Times New Roman"/>
        </w:rPr>
        <w:t xml:space="preserve"> full-thickness laceration, penetrating metal </w:t>
      </w:r>
      <w:r w:rsidR="569C7F23" w:rsidRPr="006F2A94">
        <w:rPr>
          <w:rFonts w:ascii="Times New Roman" w:eastAsia="Times New Roman" w:hAnsi="Times New Roman" w:cs="Times New Roman"/>
        </w:rPr>
        <w:t>fragments</w:t>
      </w:r>
      <w:r w:rsidRPr="006F2A94">
        <w:rPr>
          <w:rFonts w:ascii="Times New Roman" w:eastAsia="Times New Roman" w:hAnsi="Times New Roman" w:cs="Times New Roman"/>
        </w:rPr>
        <w:t xml:space="preserve">, obvious collapse of eye structure), </w:t>
      </w:r>
      <w:r w:rsidRPr="006F2A94">
        <w:rPr>
          <w:rFonts w:ascii="Times New Roman" w:eastAsia="Times New Roman" w:hAnsi="Times New Roman" w:cs="Times New Roman"/>
          <w:b/>
        </w:rPr>
        <w:t xml:space="preserve">do not insert </w:t>
      </w:r>
      <w:bookmarkStart w:id="0" w:name="_Int_Kr3R3u2D"/>
      <w:r w:rsidRPr="006F2A94">
        <w:rPr>
          <w:rFonts w:ascii="Times New Roman" w:eastAsia="Times New Roman" w:hAnsi="Times New Roman" w:cs="Times New Roman"/>
          <w:b/>
        </w:rPr>
        <w:t>a Morgan</w:t>
      </w:r>
      <w:bookmarkEnd w:id="0"/>
      <w:r w:rsidRPr="006F2A94">
        <w:rPr>
          <w:rFonts w:ascii="Times New Roman" w:eastAsia="Times New Roman" w:hAnsi="Times New Roman" w:cs="Times New Roman"/>
          <w:b/>
        </w:rPr>
        <w:t xml:space="preserve"> Lens</w:t>
      </w:r>
      <w:r w:rsidRPr="006F2A94">
        <w:rPr>
          <w:rFonts w:ascii="Times New Roman" w:eastAsia="Times New Roman" w:hAnsi="Times New Roman" w:cs="Times New Roman"/>
        </w:rPr>
        <w:t>. Any pressure or contact on the globe could worsen the leak or injury. In these cases, shield the eye (without pressure) and transfer the patient for emergency ophthalmologic surgery</w:t>
      </w:r>
      <w:r w:rsidRPr="006F2A94">
        <w:rPr>
          <w:rStyle w:val="EndnoteReference"/>
          <w:rFonts w:ascii="Times New Roman" w:eastAsia="Times New Roman" w:hAnsi="Times New Roman" w:cs="Times New Roman"/>
        </w:rPr>
        <w:endnoteReference w:id="3"/>
      </w:r>
      <w:r w:rsidRPr="006F2A94">
        <w:rPr>
          <w:rFonts w:ascii="Times New Roman" w:eastAsia="Times New Roman" w:hAnsi="Times New Roman" w:cs="Times New Roman"/>
        </w:rPr>
        <w:t xml:space="preserve">. (If one eye is penetrated but the other </w:t>
      </w:r>
      <w:r w:rsidR="16A61726" w:rsidRPr="006F2A94">
        <w:rPr>
          <w:rFonts w:ascii="Times New Roman" w:eastAsia="Times New Roman" w:hAnsi="Times New Roman" w:cs="Times New Roman"/>
        </w:rPr>
        <w:t>suffers</w:t>
      </w:r>
      <w:r w:rsidRPr="006F2A94">
        <w:rPr>
          <w:rFonts w:ascii="Times New Roman" w:eastAsia="Times New Roman" w:hAnsi="Times New Roman" w:cs="Times New Roman"/>
        </w:rPr>
        <w:t xml:space="preserve"> a chemical splash, </w:t>
      </w:r>
      <w:bookmarkStart w:id="1" w:name="_Int_N7VSclgy"/>
      <w:r w:rsidRPr="006F2A94">
        <w:rPr>
          <w:rFonts w:ascii="Times New Roman" w:eastAsia="Times New Roman" w:hAnsi="Times New Roman" w:cs="Times New Roman"/>
        </w:rPr>
        <w:t>irrigate</w:t>
      </w:r>
      <w:bookmarkEnd w:id="1"/>
      <w:r w:rsidRPr="006F2A94">
        <w:rPr>
          <w:rFonts w:ascii="Times New Roman" w:eastAsia="Times New Roman" w:hAnsi="Times New Roman" w:cs="Times New Roman"/>
        </w:rPr>
        <w:t xml:space="preserve"> the chemical splash eye only, and </w:t>
      </w:r>
      <w:bookmarkStart w:id="2" w:name="_Int_R9U4GoiJ"/>
      <w:r w:rsidRPr="006F2A94">
        <w:rPr>
          <w:rFonts w:ascii="Times New Roman" w:eastAsia="Times New Roman" w:hAnsi="Times New Roman" w:cs="Times New Roman"/>
        </w:rPr>
        <w:t>avoid</w:t>
      </w:r>
      <w:bookmarkEnd w:id="2"/>
      <w:r w:rsidRPr="006F2A94">
        <w:rPr>
          <w:rFonts w:ascii="Times New Roman" w:eastAsia="Times New Roman" w:hAnsi="Times New Roman" w:cs="Times New Roman"/>
        </w:rPr>
        <w:t xml:space="preserve"> manipulating the injured eye.)</w:t>
      </w:r>
    </w:p>
    <w:p w14:paraId="0D6079C1" w14:textId="509E0D7E" w:rsidR="009C34DC" w:rsidRPr="006F2A94" w:rsidRDefault="00761F1F" w:rsidP="006B6B49">
      <w:pPr>
        <w:pStyle w:val="ListParagraph"/>
        <w:numPr>
          <w:ilvl w:val="0"/>
          <w:numId w:val="1"/>
        </w:numPr>
        <w:spacing w:after="0" w:line="300" w:lineRule="atLeast"/>
        <w:rPr>
          <w:rFonts w:ascii="Times New Roman" w:eastAsia="Times New Roman" w:hAnsi="Times New Roman" w:cs="Times New Roman"/>
        </w:rPr>
      </w:pPr>
      <w:r w:rsidRPr="006F2A94">
        <w:rPr>
          <w:rFonts w:ascii="Times New Roman" w:eastAsia="Times New Roman" w:hAnsi="Times New Roman" w:cs="Times New Roman"/>
          <w:b/>
        </w:rPr>
        <w:t>Protruding Foreign Body</w:t>
      </w:r>
      <w:r w:rsidRPr="006F2A94">
        <w:rPr>
          <w:rFonts w:ascii="Times New Roman" w:eastAsia="Times New Roman" w:hAnsi="Times New Roman" w:cs="Times New Roman"/>
        </w:rPr>
        <w:t xml:space="preserve"> — If an object is protruding from the eye, Morgan </w:t>
      </w:r>
      <w:r w:rsidR="643F7344" w:rsidRPr="006F2A94">
        <w:rPr>
          <w:rFonts w:ascii="Times New Roman" w:eastAsia="Times New Roman" w:hAnsi="Times New Roman" w:cs="Times New Roman"/>
        </w:rPr>
        <w:t>Lens'</w:t>
      </w:r>
      <w:r w:rsidRPr="006F2A94">
        <w:rPr>
          <w:rFonts w:ascii="Times New Roman" w:eastAsia="Times New Roman" w:hAnsi="Times New Roman" w:cs="Times New Roman"/>
        </w:rPr>
        <w:t xml:space="preserve"> use is contraindicated.</w:t>
      </w:r>
    </w:p>
    <w:p w14:paraId="468A40DC" w14:textId="61B8B1B6" w:rsidR="007D07E5" w:rsidRDefault="007D07E5" w:rsidP="006B6B49">
      <w:pPr>
        <w:pStyle w:val="ListParagraph"/>
        <w:numPr>
          <w:ilvl w:val="0"/>
          <w:numId w:val="1"/>
        </w:numPr>
        <w:spacing w:line="300" w:lineRule="atLeast"/>
        <w:rPr>
          <w:rFonts w:ascii="Times New Roman" w:eastAsia="Times New Roman" w:hAnsi="Times New Roman" w:cs="Times New Roman"/>
        </w:rPr>
      </w:pPr>
      <w:r w:rsidRPr="006F2A94">
        <w:rPr>
          <w:rStyle w:val="Strong"/>
          <w:rFonts w:ascii="Times New Roman" w:eastAsia="Times New Roman" w:hAnsi="Times New Roman" w:cs="Times New Roman"/>
        </w:rPr>
        <w:t>Suspected or Confirmed Rupture of the Globe</w:t>
      </w:r>
      <w:r w:rsidRPr="006F2A94">
        <w:rPr>
          <w:rFonts w:ascii="Times New Roman" w:eastAsia="Times New Roman" w:hAnsi="Times New Roman" w:cs="Times New Roman"/>
        </w:rPr>
        <w:t xml:space="preserve"> — Avoid any device insertion in these cases. </w:t>
      </w:r>
    </w:p>
    <w:p w14:paraId="59418141" w14:textId="00A3F7CB" w:rsidR="00AC21A7" w:rsidRPr="006F2A94" w:rsidRDefault="00AC21A7" w:rsidP="00F73E8E">
      <w:pPr>
        <w:rPr>
          <w:rFonts w:ascii="Times New Roman" w:eastAsia="Times New Roman" w:hAnsi="Times New Roman" w:cs="Times New Roman"/>
          <w:sz w:val="24"/>
          <w:szCs w:val="24"/>
        </w:rPr>
      </w:pPr>
      <w:r w:rsidRPr="00122D0B">
        <w:rPr>
          <w:rFonts w:ascii="Times New Roman" w:eastAsia="Times New Roman" w:hAnsi="Times New Roman" w:cs="Times New Roman"/>
          <w:b/>
          <w:bCs/>
          <w:i/>
          <w:sz w:val="24"/>
          <w:szCs w:val="24"/>
        </w:rPr>
        <w:t>Note:</w:t>
      </w:r>
      <w:r w:rsidRPr="006F2A94">
        <w:rPr>
          <w:rFonts w:ascii="Times New Roman" w:eastAsia="Times New Roman" w:hAnsi="Times New Roman" w:cs="Times New Roman"/>
          <w:sz w:val="24"/>
          <w:szCs w:val="24"/>
        </w:rPr>
        <w:t xml:space="preserve"> Having a contact lens in the eye is </w:t>
      </w:r>
      <w:r w:rsidRPr="006F2A94">
        <w:rPr>
          <w:rFonts w:ascii="Times New Roman" w:eastAsia="Times New Roman" w:hAnsi="Times New Roman" w:cs="Times New Roman"/>
          <w:b/>
          <w:sz w:val="24"/>
          <w:szCs w:val="24"/>
        </w:rPr>
        <w:t>not</w:t>
      </w:r>
      <w:r w:rsidRPr="006F2A94">
        <w:rPr>
          <w:rFonts w:ascii="Times New Roman" w:eastAsia="Times New Roman" w:hAnsi="Times New Roman" w:cs="Times New Roman"/>
          <w:sz w:val="24"/>
          <w:szCs w:val="24"/>
        </w:rPr>
        <w:t xml:space="preserve"> a contraindication – you should still begin irrigation immediately; the contact lens will often flush out or can be removed once irrigation is completed. Similarly, corneal abrasions are not contraindications; in fact, Morgan </w:t>
      </w:r>
      <w:r w:rsidR="6566AE3F" w:rsidRPr="006F2A94">
        <w:rPr>
          <w:rFonts w:ascii="Times New Roman" w:eastAsia="Times New Roman" w:hAnsi="Times New Roman" w:cs="Times New Roman"/>
          <w:sz w:val="24"/>
          <w:szCs w:val="24"/>
        </w:rPr>
        <w:t>Lens'</w:t>
      </w:r>
      <w:r w:rsidRPr="006F2A94">
        <w:rPr>
          <w:rFonts w:ascii="Times New Roman" w:eastAsia="Times New Roman" w:hAnsi="Times New Roman" w:cs="Times New Roman"/>
          <w:sz w:val="24"/>
          <w:szCs w:val="24"/>
        </w:rPr>
        <w:t xml:space="preserve"> irrigation can help by keeping the eye moist and clean while preventing eyelid friction on the cornea.</w:t>
      </w:r>
    </w:p>
    <w:p w14:paraId="3BA0ECC7" w14:textId="55108A6D" w:rsidR="00B97CD8" w:rsidRPr="00C03941" w:rsidRDefault="00B97CD8" w:rsidP="00C03941">
      <w:pPr>
        <w:rPr>
          <w:rFonts w:ascii="Times New Roman" w:eastAsia="Times New Roman" w:hAnsi="Times New Roman" w:cs="Times New Roman"/>
          <w:b/>
          <w:sz w:val="32"/>
          <w:szCs w:val="32"/>
          <w:lang w:eastAsia="ja-JP"/>
        </w:rPr>
      </w:pPr>
      <w:r w:rsidRPr="00C03941">
        <w:rPr>
          <w:rFonts w:ascii="Times New Roman" w:eastAsia="Times New Roman" w:hAnsi="Times New Roman" w:cs="Times New Roman"/>
          <w:b/>
          <w:sz w:val="32"/>
          <w:szCs w:val="32"/>
        </w:rPr>
        <w:t xml:space="preserve">Equipment Needed </w:t>
      </w:r>
    </w:p>
    <w:p w14:paraId="27A8722D" w14:textId="77777777" w:rsidR="00B97CD8" w:rsidRPr="006F2A94" w:rsidRDefault="00B97CD8">
      <w:pPr>
        <w:rPr>
          <w:rFonts w:ascii="Times New Roman" w:eastAsia="Times New Roman" w:hAnsi="Times New Roman" w:cs="Times New Roman"/>
          <w:sz w:val="24"/>
          <w:szCs w:val="24"/>
        </w:rPr>
      </w:pPr>
      <w:r w:rsidRPr="006F2A94">
        <w:rPr>
          <w:rFonts w:ascii="Times New Roman" w:eastAsia="Times New Roman" w:hAnsi="Times New Roman" w:cs="Times New Roman"/>
          <w:sz w:val="24"/>
          <w:szCs w:val="24"/>
        </w:rPr>
        <w:t>For rapid, effective bilateral eye irrigation, have these essentials ready:</w:t>
      </w:r>
    </w:p>
    <w:p w14:paraId="62A037A2" w14:textId="77777777" w:rsidR="00AD27FC" w:rsidRDefault="00AD27FC" w:rsidP="00AD27FC">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PPE</w:t>
      </w:r>
      <w:r w:rsidRPr="006F2A94">
        <w:rPr>
          <w:rFonts w:ascii="Times New Roman" w:eastAsia="Times New Roman" w:hAnsi="Times New Roman" w:cs="Times New Roman"/>
          <w:sz w:val="24"/>
          <w:szCs w:val="24"/>
        </w:rPr>
        <w:t>—Gloves, gown, and face shield as needed for caustic exposures.</w:t>
      </w:r>
    </w:p>
    <w:p w14:paraId="43252943" w14:textId="77777777" w:rsidR="00AD27FC" w:rsidRDefault="00AD27FC" w:rsidP="00AD27FC">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IV Pole or Hook</w:t>
      </w:r>
      <w:r w:rsidRPr="006F2A94">
        <w:rPr>
          <w:rFonts w:ascii="Times New Roman" w:eastAsia="Times New Roman" w:hAnsi="Times New Roman" w:cs="Times New Roman"/>
          <w:sz w:val="24"/>
          <w:szCs w:val="24"/>
        </w:rPr>
        <w:t>—For hanging fluid bags, using gravity for flow.</w:t>
      </w:r>
    </w:p>
    <w:p w14:paraId="41BC8F35" w14:textId="77777777" w:rsidR="00AD27FC" w:rsidRDefault="00AD27FC" w:rsidP="00AD27FC">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IV Fluids</w:t>
      </w:r>
      <w:r w:rsidRPr="006F2A94">
        <w:rPr>
          <w:rFonts w:ascii="Times New Roman" w:eastAsia="Times New Roman" w:hAnsi="Times New Roman" w:cs="Times New Roman"/>
          <w:sz w:val="24"/>
          <w:szCs w:val="24"/>
        </w:rPr>
        <w:t xml:space="preserve">—1–2 liters of Lactated Ringer’s (preferred) or Normal Saline. Keep extra bags handy; </w:t>
      </w:r>
      <w:r w:rsidRPr="006F2A94">
        <w:rPr>
          <w:rFonts w:ascii="Times New Roman" w:eastAsia="Times New Roman" w:hAnsi="Times New Roman" w:cs="Times New Roman"/>
          <w:sz w:val="24"/>
          <w:szCs w:val="24"/>
          <w:u w:val="single"/>
        </w:rPr>
        <w:t>irrigate until pH normalizes</w:t>
      </w:r>
      <w:r w:rsidRPr="006F2A94">
        <w:rPr>
          <w:rFonts w:ascii="Times New Roman" w:eastAsia="Times New Roman" w:hAnsi="Times New Roman" w:cs="Times New Roman"/>
          <w:sz w:val="24"/>
          <w:szCs w:val="24"/>
        </w:rPr>
        <w:t>.</w:t>
      </w:r>
    </w:p>
    <w:p w14:paraId="128C193C" w14:textId="77777777" w:rsidR="00AD27FC" w:rsidRPr="006F2A94" w:rsidRDefault="00AD27FC" w:rsidP="00AD27FC">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Topical Anesthetic Drops</w:t>
      </w:r>
      <w:r w:rsidRPr="006F2A94">
        <w:rPr>
          <w:rFonts w:ascii="Times New Roman" w:eastAsia="Times New Roman" w:hAnsi="Times New Roman" w:cs="Times New Roman"/>
          <w:sz w:val="24"/>
          <w:szCs w:val="24"/>
        </w:rPr>
        <w:t>—Proparacaine or Tetracaine, for patient comfort.</w:t>
      </w:r>
    </w:p>
    <w:p w14:paraId="0430E0B3" w14:textId="6ED3C14B" w:rsidR="00B97CD8" w:rsidRPr="006F2A94" w:rsidRDefault="00B97CD8" w:rsidP="006B6B49">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Morgan Lenses (2)</w:t>
      </w:r>
      <w:r w:rsidRPr="006F2A94">
        <w:rPr>
          <w:rFonts w:ascii="Times New Roman" w:eastAsia="Times New Roman" w:hAnsi="Times New Roman" w:cs="Times New Roman"/>
          <w:sz w:val="24"/>
          <w:szCs w:val="24"/>
        </w:rPr>
        <w:t xml:space="preserve">—One for each eye. Sterile, </w:t>
      </w:r>
      <w:proofErr w:type="gramStart"/>
      <w:r w:rsidRPr="006F2A94">
        <w:rPr>
          <w:rFonts w:ascii="Times New Roman" w:eastAsia="Times New Roman" w:hAnsi="Times New Roman" w:cs="Times New Roman"/>
          <w:sz w:val="24"/>
          <w:szCs w:val="24"/>
        </w:rPr>
        <w:t>single-use</w:t>
      </w:r>
      <w:proofErr w:type="gramEnd"/>
      <w:r w:rsidRPr="006F2A94">
        <w:rPr>
          <w:rFonts w:ascii="Times New Roman" w:eastAsia="Times New Roman" w:hAnsi="Times New Roman" w:cs="Times New Roman"/>
          <w:sz w:val="24"/>
          <w:szCs w:val="24"/>
        </w:rPr>
        <w:t>. Always use one per eye.</w:t>
      </w:r>
    </w:p>
    <w:p w14:paraId="6228D6EB" w14:textId="0487A830" w:rsidR="00B97CD8" w:rsidRPr="006F2A94" w:rsidRDefault="00B97CD8" w:rsidP="006B6B49">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Morgan Lens Delivery Set (Y-tubing)</w:t>
      </w:r>
      <w:r w:rsidRPr="006F2A94">
        <w:rPr>
          <w:rFonts w:ascii="Times New Roman" w:eastAsia="Times New Roman" w:hAnsi="Times New Roman" w:cs="Times New Roman"/>
          <w:sz w:val="24"/>
          <w:szCs w:val="24"/>
        </w:rPr>
        <w:t xml:space="preserve">—Connects both lenses to one fluid bag for simultaneous irrigation. If unavailable, use two separate </w:t>
      </w:r>
      <w:r w:rsidR="382C026D" w:rsidRPr="006F2A94">
        <w:rPr>
          <w:rFonts w:ascii="Times New Roman" w:eastAsia="Times New Roman" w:hAnsi="Times New Roman" w:cs="Times New Roman"/>
          <w:sz w:val="24"/>
          <w:szCs w:val="24"/>
        </w:rPr>
        <w:t>administr</w:t>
      </w:r>
      <w:r w:rsidR="6792E220" w:rsidRPr="006F2A94">
        <w:rPr>
          <w:rFonts w:ascii="Times New Roman" w:eastAsia="Times New Roman" w:hAnsi="Times New Roman" w:cs="Times New Roman"/>
          <w:sz w:val="24"/>
          <w:szCs w:val="24"/>
        </w:rPr>
        <w:t>ation</w:t>
      </w:r>
      <w:r w:rsidR="382C026D" w:rsidRPr="006F2A94">
        <w:rPr>
          <w:rFonts w:ascii="Times New Roman" w:eastAsia="Times New Roman" w:hAnsi="Times New Roman" w:cs="Times New Roman"/>
          <w:sz w:val="24"/>
          <w:szCs w:val="24"/>
        </w:rPr>
        <w:t xml:space="preserve"> sets</w:t>
      </w:r>
      <w:r w:rsidRPr="006F2A94">
        <w:rPr>
          <w:rFonts w:ascii="Times New Roman" w:eastAsia="Times New Roman" w:hAnsi="Times New Roman" w:cs="Times New Roman"/>
          <w:sz w:val="24"/>
          <w:szCs w:val="24"/>
        </w:rPr>
        <w:t xml:space="preserve">, but </w:t>
      </w:r>
      <w:r w:rsidR="39DC493B" w:rsidRPr="006F2A94">
        <w:rPr>
          <w:rFonts w:ascii="Times New Roman" w:eastAsia="Times New Roman" w:hAnsi="Times New Roman" w:cs="Times New Roman"/>
          <w:sz w:val="24"/>
          <w:szCs w:val="24"/>
        </w:rPr>
        <w:t xml:space="preserve">the Morgan Lens </w:t>
      </w:r>
      <w:r w:rsidR="467A0836" w:rsidRPr="006F2A94">
        <w:rPr>
          <w:rFonts w:ascii="Times New Roman" w:eastAsia="Times New Roman" w:hAnsi="Times New Roman" w:cs="Times New Roman"/>
          <w:sz w:val="24"/>
          <w:szCs w:val="24"/>
        </w:rPr>
        <w:t>Delivery</w:t>
      </w:r>
      <w:r w:rsidR="39DC493B" w:rsidRPr="006F2A94">
        <w:rPr>
          <w:rFonts w:ascii="Times New Roman" w:eastAsia="Times New Roman" w:hAnsi="Times New Roman" w:cs="Times New Roman"/>
          <w:sz w:val="24"/>
          <w:szCs w:val="24"/>
        </w:rPr>
        <w:t xml:space="preserve"> set with the </w:t>
      </w:r>
      <w:r w:rsidRPr="006F2A94">
        <w:rPr>
          <w:rFonts w:ascii="Times New Roman" w:eastAsia="Times New Roman" w:hAnsi="Times New Roman" w:cs="Times New Roman"/>
          <w:sz w:val="24"/>
          <w:szCs w:val="24"/>
        </w:rPr>
        <w:t>Y-tubing is preferred.</w:t>
      </w:r>
    </w:p>
    <w:p w14:paraId="0F6059F3" w14:textId="688AF4FA" w:rsidR="00B97CD8" w:rsidRPr="006F2A94" w:rsidRDefault="00B97CD8" w:rsidP="006B6B49">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lastRenderedPageBreak/>
        <w:t>Medi-Ducts (2)</w:t>
      </w:r>
      <w:r w:rsidRPr="006F2A94">
        <w:rPr>
          <w:rFonts w:ascii="Times New Roman" w:eastAsia="Times New Roman" w:hAnsi="Times New Roman" w:cs="Times New Roman"/>
          <w:sz w:val="24"/>
          <w:szCs w:val="24"/>
        </w:rPr>
        <w:t xml:space="preserve">—One </w:t>
      </w:r>
      <w:r w:rsidR="04DA85AF" w:rsidRPr="006F2A94">
        <w:rPr>
          <w:rFonts w:ascii="Times New Roman" w:eastAsia="Times New Roman" w:hAnsi="Times New Roman" w:cs="Times New Roman"/>
          <w:sz w:val="24"/>
          <w:szCs w:val="24"/>
        </w:rPr>
        <w:t>to</w:t>
      </w:r>
      <w:r w:rsidR="27F28D69" w:rsidRPr="006F2A94">
        <w:rPr>
          <w:rFonts w:ascii="Times New Roman" w:eastAsia="Times New Roman" w:hAnsi="Times New Roman" w:cs="Times New Roman"/>
          <w:sz w:val="24"/>
          <w:szCs w:val="24"/>
        </w:rPr>
        <w:t xml:space="preserve"> the side of</w:t>
      </w:r>
      <w:r w:rsidRPr="006F2A94">
        <w:rPr>
          <w:rFonts w:ascii="Times New Roman" w:eastAsia="Times New Roman" w:hAnsi="Times New Roman" w:cs="Times New Roman"/>
          <w:sz w:val="24"/>
          <w:szCs w:val="24"/>
        </w:rPr>
        <w:t xml:space="preserve"> each eye to collect fluid and prevent mess.</w:t>
      </w:r>
    </w:p>
    <w:p w14:paraId="6017C842" w14:textId="185559F6" w:rsidR="00B97CD8" w:rsidRPr="006F2A94" w:rsidRDefault="00B97CD8" w:rsidP="006B6B49">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 xml:space="preserve">Tape </w:t>
      </w:r>
      <w:r w:rsidRPr="006F2A94">
        <w:rPr>
          <w:rFonts w:ascii="Times New Roman" w:eastAsia="Times New Roman" w:hAnsi="Times New Roman" w:cs="Times New Roman"/>
          <w:sz w:val="24"/>
          <w:szCs w:val="24"/>
        </w:rPr>
        <w:t>—Secure tubing</w:t>
      </w:r>
      <w:r w:rsidR="005B631B">
        <w:rPr>
          <w:rFonts w:ascii="Times New Roman" w:eastAsia="Times New Roman" w:hAnsi="Times New Roman" w:cs="Times New Roman"/>
          <w:sz w:val="24"/>
          <w:szCs w:val="24"/>
        </w:rPr>
        <w:t xml:space="preserve">. </w:t>
      </w:r>
    </w:p>
    <w:p w14:paraId="0B6A6A04" w14:textId="43C2BD54" w:rsidR="00B97CD8" w:rsidRPr="006F2A94" w:rsidRDefault="00B97CD8" w:rsidP="006B6B49">
      <w:pPr>
        <w:numPr>
          <w:ilvl w:val="0"/>
          <w:numId w:val="12"/>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pH Test Strips</w:t>
      </w:r>
      <w:r w:rsidRPr="006F2A94">
        <w:rPr>
          <w:rFonts w:ascii="Times New Roman" w:eastAsia="Times New Roman" w:hAnsi="Times New Roman" w:cs="Times New Roman"/>
          <w:sz w:val="24"/>
          <w:szCs w:val="24"/>
        </w:rPr>
        <w:t>—Check ocular pH before, during, and after irrigation (when dealing with chemicals).</w:t>
      </w:r>
    </w:p>
    <w:p w14:paraId="074EE187" w14:textId="406BAABB" w:rsidR="006C2055" w:rsidRPr="006F2A94" w:rsidRDefault="16A61726">
      <w:pPr>
        <w:rPr>
          <w:rFonts w:ascii="Times New Roman" w:eastAsia="Times New Roman" w:hAnsi="Times New Roman" w:cs="Times New Roman"/>
          <w:b/>
          <w:color w:val="0F4761"/>
          <w:sz w:val="24"/>
          <w:szCs w:val="24"/>
          <w:lang w:eastAsia="ja-JP"/>
        </w:rPr>
      </w:pPr>
      <w:r w:rsidRPr="006F2A94">
        <w:rPr>
          <w:rFonts w:ascii="Times New Roman" w:eastAsia="Times New Roman" w:hAnsi="Times New Roman" w:cs="Times New Roman"/>
          <w:sz w:val="24"/>
          <w:szCs w:val="24"/>
        </w:rPr>
        <w:t>Having</w:t>
      </w:r>
      <w:r w:rsidRPr="006F2A94">
        <w:rPr>
          <w:rFonts w:ascii="Times New Roman" w:eastAsia="Times New Roman" w:hAnsi="Times New Roman" w:cs="Times New Roman"/>
          <w:b/>
          <w:i/>
          <w:sz w:val="24"/>
          <w:szCs w:val="24"/>
        </w:rPr>
        <w:t xml:space="preserve"> </w:t>
      </w:r>
      <w:r w:rsidRPr="006F2A94">
        <w:rPr>
          <w:rFonts w:ascii="Times New Roman" w:eastAsia="Times New Roman" w:hAnsi="Times New Roman" w:cs="Times New Roman"/>
          <w:sz w:val="24"/>
          <w:szCs w:val="24"/>
        </w:rPr>
        <w:t xml:space="preserve">all these supplies in one place is ideal. </w:t>
      </w:r>
      <w:r w:rsidR="497F5A71" w:rsidRPr="006F2A94">
        <w:rPr>
          <w:rFonts w:ascii="Times New Roman" w:eastAsia="Times New Roman" w:hAnsi="Times New Roman" w:cs="Times New Roman"/>
          <w:sz w:val="24"/>
          <w:szCs w:val="24"/>
        </w:rPr>
        <w:t>D</w:t>
      </w:r>
      <w:r w:rsidR="2825B0B3" w:rsidRPr="006F2A94">
        <w:rPr>
          <w:rFonts w:ascii="Times New Roman" w:eastAsia="Times New Roman" w:hAnsi="Times New Roman" w:cs="Times New Roman"/>
          <w:sz w:val="24"/>
          <w:szCs w:val="24"/>
        </w:rPr>
        <w:t>esignate</w:t>
      </w:r>
      <w:r w:rsidRPr="006F2A94">
        <w:rPr>
          <w:rFonts w:ascii="Times New Roman" w:eastAsia="Times New Roman" w:hAnsi="Times New Roman" w:cs="Times New Roman"/>
          <w:sz w:val="24"/>
          <w:szCs w:val="24"/>
        </w:rPr>
        <w:t xml:space="preserve"> a kit or drawer with two Morgan Lenses, two Medi-Ducts, one </w:t>
      </w:r>
      <w:r w:rsidR="3CE19FF4" w:rsidRPr="006F2A94">
        <w:rPr>
          <w:rFonts w:ascii="Times New Roman" w:eastAsia="Times New Roman" w:hAnsi="Times New Roman" w:cs="Times New Roman"/>
          <w:sz w:val="24"/>
          <w:szCs w:val="24"/>
        </w:rPr>
        <w:t>D</w:t>
      </w:r>
      <w:r w:rsidR="2825B0B3" w:rsidRPr="006F2A94">
        <w:rPr>
          <w:rFonts w:ascii="Times New Roman" w:eastAsia="Times New Roman" w:hAnsi="Times New Roman" w:cs="Times New Roman"/>
          <w:sz w:val="24"/>
          <w:szCs w:val="24"/>
        </w:rPr>
        <w:t xml:space="preserve">elivery </w:t>
      </w:r>
      <w:r w:rsidR="7B368C03" w:rsidRPr="006F2A94">
        <w:rPr>
          <w:rFonts w:ascii="Times New Roman" w:eastAsia="Times New Roman" w:hAnsi="Times New Roman" w:cs="Times New Roman"/>
          <w:sz w:val="24"/>
          <w:szCs w:val="24"/>
        </w:rPr>
        <w:t>S</w:t>
      </w:r>
      <w:r w:rsidR="2825B0B3" w:rsidRPr="006F2A94">
        <w:rPr>
          <w:rFonts w:ascii="Times New Roman" w:eastAsia="Times New Roman" w:hAnsi="Times New Roman" w:cs="Times New Roman"/>
          <w:sz w:val="24"/>
          <w:szCs w:val="24"/>
        </w:rPr>
        <w:t>et</w:t>
      </w:r>
      <w:r w:rsidRPr="006F2A94">
        <w:rPr>
          <w:rFonts w:ascii="Times New Roman" w:eastAsia="Times New Roman" w:hAnsi="Times New Roman" w:cs="Times New Roman"/>
          <w:sz w:val="24"/>
          <w:szCs w:val="24"/>
        </w:rPr>
        <w:t xml:space="preserve">, </w:t>
      </w:r>
      <w:r w:rsidR="32F19A20" w:rsidRPr="006F2A94">
        <w:rPr>
          <w:rFonts w:ascii="Times New Roman" w:eastAsia="Times New Roman" w:hAnsi="Times New Roman" w:cs="Times New Roman"/>
          <w:sz w:val="24"/>
          <w:szCs w:val="24"/>
        </w:rPr>
        <w:t>solution bags</w:t>
      </w:r>
      <w:r w:rsidRPr="006F2A94">
        <w:rPr>
          <w:rFonts w:ascii="Times New Roman" w:eastAsia="Times New Roman" w:hAnsi="Times New Roman" w:cs="Times New Roman"/>
          <w:sz w:val="24"/>
          <w:szCs w:val="24"/>
        </w:rPr>
        <w:t xml:space="preserve">, etc., so that in an emergency you can grab everything quickly. </w:t>
      </w:r>
    </w:p>
    <w:p w14:paraId="558ED501" w14:textId="0F994DEB" w:rsidR="00AC21A7" w:rsidRPr="003662D9" w:rsidRDefault="00AC21A7" w:rsidP="003662D9">
      <w:pPr>
        <w:rPr>
          <w:rFonts w:ascii="Times New Roman" w:hAnsi="Times New Roman" w:cs="Times New Roman"/>
          <w:b/>
          <w:bCs/>
          <w:sz w:val="32"/>
          <w:szCs w:val="32"/>
        </w:rPr>
      </w:pPr>
      <w:r w:rsidRPr="003662D9">
        <w:rPr>
          <w:rFonts w:ascii="Times New Roman" w:hAnsi="Times New Roman" w:cs="Times New Roman"/>
          <w:b/>
          <w:bCs/>
          <w:sz w:val="32"/>
          <w:szCs w:val="32"/>
        </w:rPr>
        <w:t>Procedure</w:t>
      </w:r>
    </w:p>
    <w:p w14:paraId="638E5D4E" w14:textId="3EF5E352" w:rsidR="00AC21A7" w:rsidRPr="006F2A94" w:rsidRDefault="00AC21A7" w:rsidP="00F73E8E">
      <w:pPr>
        <w:rPr>
          <w:rFonts w:ascii="Times New Roman" w:eastAsia="Times New Roman" w:hAnsi="Times New Roman" w:cs="Times New Roman"/>
          <w:sz w:val="24"/>
          <w:szCs w:val="24"/>
        </w:rPr>
      </w:pPr>
      <w:r w:rsidRPr="006F2A94">
        <w:rPr>
          <w:rFonts w:ascii="Times New Roman" w:eastAsia="Times New Roman" w:hAnsi="Times New Roman" w:cs="Times New Roman"/>
          <w:i/>
          <w:sz w:val="24"/>
          <w:szCs w:val="24"/>
        </w:rPr>
        <w:t xml:space="preserve">(Perform these steps for </w:t>
      </w:r>
      <w:r w:rsidRPr="006F2A94">
        <w:rPr>
          <w:rFonts w:ascii="Times New Roman" w:eastAsia="Times New Roman" w:hAnsi="Times New Roman" w:cs="Times New Roman"/>
          <w:b/>
          <w:i/>
          <w:sz w:val="24"/>
          <w:szCs w:val="24"/>
        </w:rPr>
        <w:t>each eye injury case</w:t>
      </w:r>
      <w:r w:rsidRPr="006F2A94">
        <w:rPr>
          <w:rFonts w:ascii="Times New Roman" w:eastAsia="Times New Roman" w:hAnsi="Times New Roman" w:cs="Times New Roman"/>
          <w:i/>
          <w:sz w:val="24"/>
          <w:szCs w:val="24"/>
        </w:rPr>
        <w:t xml:space="preserve"> requiring Morgan Lens irrigation. </w:t>
      </w:r>
      <w:r w:rsidR="00C165EE" w:rsidRPr="006F2A94">
        <w:rPr>
          <w:rFonts w:ascii="Times New Roman" w:eastAsia="Times New Roman" w:hAnsi="Times New Roman" w:cs="Times New Roman"/>
          <w:i/>
          <w:sz w:val="24"/>
          <w:szCs w:val="24"/>
        </w:rPr>
        <w:t>Recommendation is to</w:t>
      </w:r>
      <w:r w:rsidRPr="006F2A94">
        <w:rPr>
          <w:rFonts w:ascii="Times New Roman" w:eastAsia="Times New Roman" w:hAnsi="Times New Roman" w:cs="Times New Roman"/>
          <w:i/>
          <w:sz w:val="24"/>
          <w:szCs w:val="24"/>
        </w:rPr>
        <w:t xml:space="preserve"> treat both eyes.)</w:t>
      </w:r>
    </w:p>
    <w:p w14:paraId="09DCDA06" w14:textId="085E66B9" w:rsidR="00B97CD8" w:rsidRPr="006F2A94" w:rsidRDefault="4BC0312F" w:rsidP="7115CD16">
      <w:pPr>
        <w:rPr>
          <w:rFonts w:ascii="Times New Roman" w:eastAsia="Times New Roman" w:hAnsi="Times New Roman" w:cs="Times New Roman"/>
          <w:b/>
          <w:sz w:val="24"/>
          <w:szCs w:val="24"/>
        </w:rPr>
      </w:pPr>
      <w:r w:rsidRPr="006F2A94">
        <w:rPr>
          <w:rFonts w:ascii="Times New Roman" w:eastAsia="Times New Roman" w:hAnsi="Times New Roman" w:cs="Times New Roman"/>
          <w:b/>
          <w:bCs/>
          <w:sz w:val="24"/>
          <w:szCs w:val="24"/>
        </w:rPr>
        <w:t xml:space="preserve">1. </w:t>
      </w:r>
      <w:r w:rsidR="007C0AAA" w:rsidRPr="00B97CD8">
        <w:rPr>
          <w:rFonts w:ascii="Times New Roman" w:eastAsia="Times New Roman" w:hAnsi="Times New Roman" w:cs="Times New Roman"/>
          <w:b/>
          <w:sz w:val="24"/>
          <w:szCs w:val="24"/>
        </w:rPr>
        <w:t xml:space="preserve">Preparation and Patient Communication </w:t>
      </w:r>
    </w:p>
    <w:p w14:paraId="5ED8242E" w14:textId="77777777" w:rsidR="00B97CD8" w:rsidRPr="006F2A94" w:rsidRDefault="007C0AAA" w:rsidP="7115CD16">
      <w:pPr>
        <w:pStyle w:val="ListParagraph"/>
        <w:numPr>
          <w:ilvl w:val="0"/>
          <w:numId w:val="13"/>
        </w:numPr>
        <w:rPr>
          <w:rFonts w:ascii="Times New Roman" w:eastAsia="Times New Roman" w:hAnsi="Times New Roman" w:cs="Times New Roman"/>
        </w:rPr>
      </w:pPr>
      <w:r w:rsidRPr="00B97CD8">
        <w:rPr>
          <w:rFonts w:ascii="Times New Roman" w:eastAsia="Times New Roman" w:hAnsi="Times New Roman" w:cs="Times New Roman"/>
        </w:rPr>
        <w:t xml:space="preserve">Verify Morgan Lens packaging is intact and sterile. The lens is single-use—dispose after irrigation </w:t>
      </w:r>
      <w:proofErr w:type="gramStart"/>
      <w:r w:rsidRPr="00B97CD8">
        <w:rPr>
          <w:rFonts w:ascii="Times New Roman" w:eastAsia="Times New Roman" w:hAnsi="Times New Roman" w:cs="Times New Roman"/>
        </w:rPr>
        <w:t>per</w:t>
      </w:r>
      <w:proofErr w:type="gramEnd"/>
      <w:r w:rsidRPr="00B97CD8">
        <w:rPr>
          <w:rFonts w:ascii="Times New Roman" w:eastAsia="Times New Roman" w:hAnsi="Times New Roman" w:cs="Times New Roman"/>
        </w:rPr>
        <w:t xml:space="preserve"> biohazard protocol. Only trained staff should handle and apply the device.</w:t>
      </w:r>
    </w:p>
    <w:p w14:paraId="4620BAB7" w14:textId="765D22D4" w:rsidR="00B97CD8" w:rsidRPr="006F2A94" w:rsidRDefault="007C0AAA" w:rsidP="7115CD16">
      <w:pPr>
        <w:pStyle w:val="ListParagraph"/>
        <w:numPr>
          <w:ilvl w:val="0"/>
          <w:numId w:val="13"/>
        </w:numPr>
        <w:rPr>
          <w:rFonts w:ascii="Times New Roman" w:eastAsia="Times New Roman" w:hAnsi="Times New Roman" w:cs="Times New Roman"/>
        </w:rPr>
      </w:pPr>
      <w:r w:rsidRPr="00B97CD8">
        <w:rPr>
          <w:rFonts w:ascii="Times New Roman" w:eastAsia="Times New Roman" w:hAnsi="Times New Roman" w:cs="Times New Roman"/>
        </w:rPr>
        <w:t>Triage:</w:t>
      </w:r>
      <w:r w:rsidRPr="006F2A94">
        <w:rPr>
          <w:rFonts w:ascii="Times New Roman" w:eastAsia="Times New Roman" w:hAnsi="Times New Roman" w:cs="Times New Roman"/>
        </w:rPr>
        <w:t xml:space="preserve"> Start irrigation immediately for chemical eye injuries. </w:t>
      </w:r>
      <w:r w:rsidR="0018124D" w:rsidRPr="006F2A94">
        <w:rPr>
          <w:rFonts w:ascii="Times New Roman" w:eastAsia="Times New Roman" w:hAnsi="Times New Roman" w:cs="Times New Roman"/>
        </w:rPr>
        <w:t>Do not</w:t>
      </w:r>
      <w:r w:rsidRPr="006F2A94">
        <w:rPr>
          <w:rFonts w:ascii="Times New Roman" w:eastAsia="Times New Roman" w:hAnsi="Times New Roman" w:cs="Times New Roman"/>
        </w:rPr>
        <w:t xml:space="preserve"> delay; begin flushing unless contraindications exist. For foreign bodies, assess quickly—if irritation persists or debris </w:t>
      </w:r>
      <w:r w:rsidR="0018124D" w:rsidRPr="006F2A94">
        <w:rPr>
          <w:rFonts w:ascii="Times New Roman" w:eastAsia="Times New Roman" w:hAnsi="Times New Roman" w:cs="Times New Roman"/>
        </w:rPr>
        <w:t>can</w:t>
      </w:r>
      <w:r w:rsidR="0018124D">
        <w:rPr>
          <w:rFonts w:ascii="Times New Roman" w:eastAsia="Times New Roman" w:hAnsi="Times New Roman" w:cs="Times New Roman"/>
        </w:rPr>
        <w:t>not</w:t>
      </w:r>
      <w:r w:rsidRPr="006F2A94">
        <w:rPr>
          <w:rFonts w:ascii="Times New Roman" w:eastAsia="Times New Roman" w:hAnsi="Times New Roman" w:cs="Times New Roman"/>
        </w:rPr>
        <w:t xml:space="preserve"> be removed easily, proceed to irrigation.</w:t>
      </w:r>
    </w:p>
    <w:p w14:paraId="26BAF764" w14:textId="3E372A89" w:rsidR="00B97CD8" w:rsidRPr="006F2A94" w:rsidRDefault="007C0AAA" w:rsidP="7115CD16">
      <w:pPr>
        <w:pStyle w:val="ListParagraph"/>
        <w:numPr>
          <w:ilvl w:val="0"/>
          <w:numId w:val="13"/>
        </w:numPr>
        <w:rPr>
          <w:rFonts w:ascii="Times New Roman" w:eastAsia="Times New Roman" w:hAnsi="Times New Roman" w:cs="Times New Roman"/>
        </w:rPr>
      </w:pPr>
      <w:r w:rsidRPr="00B97CD8">
        <w:rPr>
          <w:rFonts w:ascii="Times New Roman" w:eastAsia="Times New Roman" w:hAnsi="Times New Roman" w:cs="Times New Roman"/>
        </w:rPr>
        <w:t>Patient Communication:</w:t>
      </w:r>
      <w:r w:rsidRPr="006F2A94">
        <w:rPr>
          <w:rFonts w:ascii="Times New Roman" w:eastAsia="Times New Roman" w:hAnsi="Times New Roman" w:cs="Times New Roman"/>
        </w:rPr>
        <w:t xml:space="preserve"> Explain: “</w:t>
      </w:r>
      <w:r w:rsidR="00FA14B6" w:rsidRPr="006F2A94">
        <w:rPr>
          <w:rFonts w:ascii="Times New Roman" w:eastAsia="Times New Roman" w:hAnsi="Times New Roman" w:cs="Times New Roman"/>
        </w:rPr>
        <w:t>We will</w:t>
      </w:r>
      <w:r w:rsidRPr="006F2A94">
        <w:rPr>
          <w:rFonts w:ascii="Times New Roman" w:eastAsia="Times New Roman" w:hAnsi="Times New Roman" w:cs="Times New Roman"/>
        </w:rPr>
        <w:t xml:space="preserve"> irrigate both eyes with the Morgan Lens to remove chemicals</w:t>
      </w:r>
      <w:r w:rsidR="00011865">
        <w:rPr>
          <w:rFonts w:ascii="Times New Roman" w:eastAsia="Times New Roman" w:hAnsi="Times New Roman" w:cs="Times New Roman"/>
        </w:rPr>
        <w:t xml:space="preserve">, </w:t>
      </w:r>
      <w:r w:rsidR="00C16404">
        <w:rPr>
          <w:rFonts w:ascii="Times New Roman" w:eastAsia="Times New Roman" w:hAnsi="Times New Roman" w:cs="Times New Roman"/>
        </w:rPr>
        <w:t xml:space="preserve">other foreign bodies </w:t>
      </w:r>
      <w:r w:rsidR="10485FB6" w:rsidRPr="006F2A94">
        <w:rPr>
          <w:rFonts w:ascii="Times New Roman" w:eastAsia="Times New Roman" w:hAnsi="Times New Roman" w:cs="Times New Roman"/>
        </w:rPr>
        <w:t>and</w:t>
      </w:r>
      <w:r w:rsidRPr="006F2A94">
        <w:rPr>
          <w:rFonts w:ascii="Times New Roman" w:eastAsia="Times New Roman" w:hAnsi="Times New Roman" w:cs="Times New Roman"/>
        </w:rPr>
        <w:t xml:space="preserve"> relieve pain. </w:t>
      </w:r>
      <w:r w:rsidR="00011865">
        <w:rPr>
          <w:rFonts w:ascii="Times New Roman" w:eastAsia="Times New Roman" w:hAnsi="Times New Roman" w:cs="Times New Roman"/>
        </w:rPr>
        <w:t>We will instill</w:t>
      </w:r>
      <w:r w:rsidRPr="006F2A94">
        <w:rPr>
          <w:rFonts w:ascii="Times New Roman" w:eastAsia="Times New Roman" w:hAnsi="Times New Roman" w:cs="Times New Roman"/>
        </w:rPr>
        <w:t xml:space="preserve"> </w:t>
      </w:r>
      <w:r w:rsidR="00011865">
        <w:rPr>
          <w:rFonts w:ascii="Times New Roman" w:eastAsia="Times New Roman" w:hAnsi="Times New Roman" w:cs="Times New Roman"/>
        </w:rPr>
        <w:t xml:space="preserve">topical </w:t>
      </w:r>
      <w:r w:rsidRPr="006F2A94">
        <w:rPr>
          <w:rFonts w:ascii="Times New Roman" w:eastAsia="Times New Roman" w:hAnsi="Times New Roman" w:cs="Times New Roman"/>
        </w:rPr>
        <w:t>anesthetic drops first</w:t>
      </w:r>
      <w:r w:rsidR="10485FB6" w:rsidRPr="006F2A94">
        <w:rPr>
          <w:rFonts w:ascii="Times New Roman" w:eastAsia="Times New Roman" w:hAnsi="Times New Roman" w:cs="Times New Roman"/>
        </w:rPr>
        <w:t>.”</w:t>
      </w:r>
      <w:r w:rsidRPr="006F2A94">
        <w:rPr>
          <w:rFonts w:ascii="Times New Roman" w:eastAsia="Times New Roman" w:hAnsi="Times New Roman" w:cs="Times New Roman"/>
        </w:rPr>
        <w:t xml:space="preserve"> Reassure</w:t>
      </w:r>
      <w:r w:rsidR="0D7EA05E" w:rsidRPr="006F2A94">
        <w:rPr>
          <w:rFonts w:ascii="Times New Roman" w:eastAsia="Times New Roman" w:hAnsi="Times New Roman" w:cs="Times New Roman"/>
        </w:rPr>
        <w:t xml:space="preserve"> </w:t>
      </w:r>
      <w:r w:rsidR="13DB4680" w:rsidRPr="006F2A94">
        <w:rPr>
          <w:rFonts w:ascii="Times New Roman" w:eastAsia="Times New Roman" w:hAnsi="Times New Roman" w:cs="Times New Roman"/>
        </w:rPr>
        <w:t xml:space="preserve">the </w:t>
      </w:r>
      <w:r w:rsidR="0D7EA05E" w:rsidRPr="006F2A94">
        <w:rPr>
          <w:rFonts w:ascii="Times New Roman" w:eastAsia="Times New Roman" w:hAnsi="Times New Roman" w:cs="Times New Roman"/>
        </w:rPr>
        <w:t>patient</w:t>
      </w:r>
      <w:r w:rsidR="00011865">
        <w:rPr>
          <w:rFonts w:ascii="Times New Roman" w:eastAsia="Times New Roman" w:hAnsi="Times New Roman" w:cs="Times New Roman"/>
        </w:rPr>
        <w:t xml:space="preserve"> that The Morgan Lens</w:t>
      </w:r>
      <w:r w:rsidRPr="006F2A94">
        <w:rPr>
          <w:rFonts w:ascii="Times New Roman" w:eastAsia="Times New Roman" w:hAnsi="Times New Roman" w:cs="Times New Roman"/>
        </w:rPr>
        <w:t xml:space="preserve"> floats on </w:t>
      </w:r>
      <w:r w:rsidR="00011865">
        <w:rPr>
          <w:rFonts w:ascii="Times New Roman" w:eastAsia="Times New Roman" w:hAnsi="Times New Roman" w:cs="Times New Roman"/>
        </w:rPr>
        <w:t xml:space="preserve">the </w:t>
      </w:r>
      <w:r w:rsidRPr="006F2A94">
        <w:rPr>
          <w:rFonts w:ascii="Times New Roman" w:eastAsia="Times New Roman" w:hAnsi="Times New Roman" w:cs="Times New Roman"/>
        </w:rPr>
        <w:t>solution; patient may close eyes once inserted.</w:t>
      </w:r>
    </w:p>
    <w:p w14:paraId="2C0D58E8" w14:textId="77777777" w:rsidR="0018124D" w:rsidRPr="0018124D" w:rsidRDefault="007C0AAA" w:rsidP="7115CD16">
      <w:pPr>
        <w:pStyle w:val="ListParagraph"/>
        <w:numPr>
          <w:ilvl w:val="0"/>
          <w:numId w:val="13"/>
        </w:numPr>
        <w:rPr>
          <w:rFonts w:ascii="Times New Roman" w:eastAsia="Times New Roman" w:hAnsi="Times New Roman" w:cs="Times New Roman"/>
        </w:rPr>
      </w:pPr>
      <w:r w:rsidRPr="00B97CD8">
        <w:rPr>
          <w:rFonts w:ascii="Times New Roman" w:eastAsia="Times New Roman" w:hAnsi="Times New Roman" w:cs="Times New Roman"/>
        </w:rPr>
        <w:t>Anesthesia</w:t>
      </w:r>
      <w:r w:rsidR="1F8A597D" w:rsidRPr="006F2A94">
        <w:rPr>
          <w:rFonts w:ascii="Times New Roman" w:eastAsia="Times New Roman" w:hAnsi="Times New Roman" w:cs="Times New Roman"/>
        </w:rPr>
        <w:t xml:space="preserve"> (if using)</w:t>
      </w:r>
      <w:r w:rsidR="10485FB6" w:rsidRPr="006F2A94">
        <w:rPr>
          <w:rFonts w:ascii="Times New Roman" w:eastAsia="Times New Roman" w:hAnsi="Times New Roman" w:cs="Times New Roman"/>
        </w:rPr>
        <w:t>:</w:t>
      </w:r>
      <w:r w:rsidRPr="006F2A94">
        <w:rPr>
          <w:rFonts w:ascii="Times New Roman" w:eastAsia="Times New Roman" w:hAnsi="Times New Roman" w:cs="Times New Roman"/>
        </w:rPr>
        <w:t xml:space="preserve"> Instill 1–2 drops of topical anesthetic in each affected eye. If both eyes </w:t>
      </w:r>
      <w:r w:rsidR="429D007A" w:rsidRPr="006F2A94">
        <w:rPr>
          <w:rFonts w:ascii="Times New Roman" w:eastAsia="Times New Roman" w:hAnsi="Times New Roman" w:cs="Times New Roman"/>
        </w:rPr>
        <w:t xml:space="preserve">are </w:t>
      </w:r>
      <w:r w:rsidRPr="006F2A94">
        <w:rPr>
          <w:rFonts w:ascii="Times New Roman" w:eastAsia="Times New Roman" w:hAnsi="Times New Roman" w:cs="Times New Roman"/>
        </w:rPr>
        <w:t xml:space="preserve">exposed, treat both. Wait </w:t>
      </w:r>
      <w:r w:rsidR="0021225C">
        <w:rPr>
          <w:rFonts w:ascii="Times New Roman" w:eastAsia="Times New Roman" w:hAnsi="Times New Roman" w:cs="Times New Roman"/>
        </w:rPr>
        <w:t>1</w:t>
      </w:r>
      <w:r w:rsidR="10485FB6" w:rsidRPr="006F2A94">
        <w:rPr>
          <w:rFonts w:ascii="Times New Roman" w:eastAsia="Times New Roman" w:hAnsi="Times New Roman" w:cs="Times New Roman"/>
        </w:rPr>
        <w:t>0–</w:t>
      </w:r>
      <w:r w:rsidR="0021225C">
        <w:rPr>
          <w:rFonts w:ascii="Times New Roman" w:eastAsia="Times New Roman" w:hAnsi="Times New Roman" w:cs="Times New Roman"/>
        </w:rPr>
        <w:t>20</w:t>
      </w:r>
      <w:r w:rsidRPr="006F2A94">
        <w:rPr>
          <w:rFonts w:ascii="Times New Roman" w:eastAsia="Times New Roman" w:hAnsi="Times New Roman" w:cs="Times New Roman"/>
        </w:rPr>
        <w:t xml:space="preserve"> seconds for effect before lens insertion.</w:t>
      </w:r>
      <w:r w:rsidR="008868B3" w:rsidRPr="008868B3">
        <w:t xml:space="preserve"> </w:t>
      </w:r>
    </w:p>
    <w:p w14:paraId="7ECA6E6F" w14:textId="6E0E0CC8" w:rsidR="007C0AAA" w:rsidRPr="006F2A94" w:rsidRDefault="008868B3" w:rsidP="7115CD16">
      <w:pPr>
        <w:pStyle w:val="ListParagraph"/>
        <w:numPr>
          <w:ilvl w:val="0"/>
          <w:numId w:val="13"/>
        </w:numPr>
        <w:rPr>
          <w:rFonts w:ascii="Times New Roman" w:eastAsia="Times New Roman" w:hAnsi="Times New Roman" w:cs="Times New Roman"/>
        </w:rPr>
      </w:pPr>
      <w:r w:rsidRPr="0018124D">
        <w:rPr>
          <w:rFonts w:ascii="Times New Roman" w:eastAsia="Times New Roman" w:hAnsi="Times New Roman" w:cs="Times New Roman"/>
        </w:rPr>
        <w:t>Topical anesthetic allergy:</w:t>
      </w:r>
      <w:r w:rsidRPr="008868B3">
        <w:rPr>
          <w:rFonts w:ascii="Times New Roman" w:eastAsia="Times New Roman" w:hAnsi="Times New Roman" w:cs="Times New Roman"/>
        </w:rPr>
        <w:t xml:space="preserve"> Morgan Lens insertion does not require numbing drops. In patients with a known severe allergy to topical anesthetics (e.g., proparacaine, tetracaine), avoid these agents</w:t>
      </w:r>
      <w:r w:rsidR="005972E4">
        <w:rPr>
          <w:rFonts w:ascii="Times New Roman" w:eastAsia="Times New Roman" w:hAnsi="Times New Roman" w:cs="Times New Roman"/>
        </w:rPr>
        <w:t xml:space="preserve">. </w:t>
      </w:r>
      <w:r w:rsidRPr="008868B3">
        <w:rPr>
          <w:rFonts w:ascii="Times New Roman" w:eastAsia="Times New Roman" w:hAnsi="Times New Roman" w:cs="Times New Roman"/>
        </w:rPr>
        <w:t>Allergic reactions are rare, and most patients tolerate standard drops.</w:t>
      </w:r>
    </w:p>
    <w:p w14:paraId="090359D2" w14:textId="4FED5E26" w:rsidR="003E091E" w:rsidRPr="006F2A94" w:rsidRDefault="16A61726" w:rsidP="7115CD16">
      <w:pPr>
        <w:pStyle w:val="ListParagraph"/>
        <w:numPr>
          <w:ilvl w:val="0"/>
          <w:numId w:val="13"/>
        </w:numPr>
        <w:rPr>
          <w:rFonts w:ascii="Times New Roman" w:eastAsia="Times New Roman" w:hAnsi="Times New Roman" w:cs="Times New Roman"/>
          <w:b/>
        </w:rPr>
      </w:pPr>
      <w:r w:rsidRPr="006F2A94">
        <w:rPr>
          <w:rFonts w:ascii="Times New Roman" w:eastAsia="Times New Roman" w:hAnsi="Times New Roman" w:cs="Times New Roman"/>
        </w:rPr>
        <w:t xml:space="preserve">Positioning: Position the patient lying down (supine) or reclining at 45° with head supported. </w:t>
      </w:r>
      <w:r w:rsidR="00BA6460">
        <w:rPr>
          <w:rFonts w:ascii="Times New Roman" w:eastAsia="Times New Roman" w:hAnsi="Times New Roman" w:cs="Times New Roman"/>
        </w:rPr>
        <w:t xml:space="preserve">Use </w:t>
      </w:r>
      <w:r w:rsidR="00784FAD">
        <w:rPr>
          <w:rFonts w:ascii="Times New Roman" w:eastAsia="Times New Roman" w:hAnsi="Times New Roman" w:cs="Times New Roman"/>
        </w:rPr>
        <w:t xml:space="preserve">the </w:t>
      </w:r>
      <w:r w:rsidR="00BA6460">
        <w:rPr>
          <w:rFonts w:ascii="Times New Roman" w:eastAsia="Times New Roman" w:hAnsi="Times New Roman" w:cs="Times New Roman"/>
        </w:rPr>
        <w:t xml:space="preserve">Medi-Duct </w:t>
      </w:r>
      <w:r w:rsidR="00D90A54">
        <w:rPr>
          <w:rFonts w:ascii="Times New Roman" w:eastAsia="Times New Roman" w:hAnsi="Times New Roman" w:cs="Times New Roman"/>
        </w:rPr>
        <w:t xml:space="preserve">ocular fluid management system to </w:t>
      </w:r>
      <w:r w:rsidR="00784FAD">
        <w:rPr>
          <w:rFonts w:ascii="Times New Roman" w:eastAsia="Times New Roman" w:hAnsi="Times New Roman" w:cs="Times New Roman"/>
        </w:rPr>
        <w:t xml:space="preserve">absorb </w:t>
      </w:r>
      <w:r w:rsidR="00F22DB8">
        <w:rPr>
          <w:rFonts w:ascii="Times New Roman" w:eastAsia="Times New Roman" w:hAnsi="Times New Roman" w:cs="Times New Roman"/>
        </w:rPr>
        <w:t>fluid outflow.</w:t>
      </w:r>
    </w:p>
    <w:p w14:paraId="0381BE72" w14:textId="700236EB" w:rsidR="00AC21A7" w:rsidRPr="006F2A94" w:rsidRDefault="00EB0BED" w:rsidP="00F73E8E">
      <w:pPr>
        <w:rPr>
          <w:rFonts w:ascii="Times New Roman" w:eastAsia="Times New Roman" w:hAnsi="Times New Roman" w:cs="Times New Roman"/>
          <w:b/>
          <w:sz w:val="24"/>
          <w:szCs w:val="24"/>
        </w:rPr>
      </w:pPr>
      <w:r w:rsidRPr="006F2A94">
        <w:rPr>
          <w:rFonts w:ascii="Times New Roman" w:eastAsia="Times New Roman" w:hAnsi="Times New Roman" w:cs="Times New Roman"/>
          <w:b/>
          <w:sz w:val="24"/>
          <w:szCs w:val="24"/>
        </w:rPr>
        <w:t xml:space="preserve">2. </w:t>
      </w:r>
      <w:r w:rsidR="00AC21A7" w:rsidRPr="006F2A94">
        <w:rPr>
          <w:rFonts w:ascii="Times New Roman" w:eastAsia="Times New Roman" w:hAnsi="Times New Roman" w:cs="Times New Roman"/>
          <w:b/>
          <w:sz w:val="24"/>
          <w:szCs w:val="24"/>
        </w:rPr>
        <w:t>Equipment Setup</w:t>
      </w:r>
    </w:p>
    <w:p w14:paraId="26E75614" w14:textId="77777777" w:rsidR="003E091E" w:rsidRPr="006F2A94" w:rsidRDefault="003E091E" w:rsidP="7115CD16">
      <w:pPr>
        <w:pStyle w:val="ListParagraph"/>
        <w:numPr>
          <w:ilvl w:val="0"/>
          <w:numId w:val="16"/>
        </w:numPr>
        <w:rPr>
          <w:rFonts w:ascii="Times New Roman" w:eastAsia="Times New Roman" w:hAnsi="Times New Roman" w:cs="Times New Roman"/>
        </w:rPr>
      </w:pPr>
      <w:r w:rsidRPr="006F2A94">
        <w:rPr>
          <w:rFonts w:ascii="Times New Roman" w:eastAsia="Times New Roman" w:hAnsi="Times New Roman" w:cs="Times New Roman"/>
        </w:rPr>
        <w:t>Hand Hygiene and PPE: Ensure thorough hand hygiene and don gloves prior to procedure. Eye protection (goggles) is recommended when handling caustic substances to prevent accidental exposure.</w:t>
      </w:r>
    </w:p>
    <w:p w14:paraId="13DDFB76" w14:textId="5C2057B0" w:rsidR="003E091E" w:rsidRPr="006F2A94" w:rsidRDefault="003E091E" w:rsidP="7115CD16">
      <w:pPr>
        <w:pStyle w:val="ListParagraph"/>
        <w:numPr>
          <w:ilvl w:val="0"/>
          <w:numId w:val="16"/>
        </w:numPr>
        <w:rPr>
          <w:rFonts w:ascii="Times New Roman" w:eastAsia="Times New Roman" w:hAnsi="Times New Roman" w:cs="Times New Roman"/>
        </w:rPr>
      </w:pPr>
      <w:r w:rsidRPr="006F2A94">
        <w:rPr>
          <w:rFonts w:ascii="Times New Roman" w:eastAsia="Times New Roman" w:hAnsi="Times New Roman" w:cs="Times New Roman"/>
        </w:rPr>
        <w:t xml:space="preserve">Assemble </w:t>
      </w:r>
      <w:r w:rsidR="00FF0395">
        <w:rPr>
          <w:rFonts w:ascii="Times New Roman" w:eastAsia="Times New Roman" w:hAnsi="Times New Roman" w:cs="Times New Roman"/>
        </w:rPr>
        <w:t xml:space="preserve">Administration Set </w:t>
      </w:r>
      <w:r w:rsidRPr="006F2A94">
        <w:rPr>
          <w:rFonts w:ascii="Times New Roman" w:eastAsia="Times New Roman" w:hAnsi="Times New Roman" w:cs="Times New Roman"/>
        </w:rPr>
        <w:t xml:space="preserve">and Morgan Lenses: Connect the Morgan Lens Delivery Set to </w:t>
      </w:r>
      <w:r w:rsidR="00FF0395">
        <w:rPr>
          <w:rFonts w:ascii="Times New Roman" w:eastAsia="Times New Roman" w:hAnsi="Times New Roman" w:cs="Times New Roman"/>
        </w:rPr>
        <w:t>solution of choice</w:t>
      </w:r>
      <w:r w:rsidRPr="006F2A94">
        <w:rPr>
          <w:rFonts w:ascii="Times New Roman" w:eastAsia="Times New Roman" w:hAnsi="Times New Roman" w:cs="Times New Roman"/>
        </w:rPr>
        <w:t xml:space="preserve">, spike the bag, and prime </w:t>
      </w:r>
      <w:r w:rsidR="00317257">
        <w:rPr>
          <w:rFonts w:ascii="Times New Roman" w:eastAsia="Times New Roman" w:hAnsi="Times New Roman" w:cs="Times New Roman"/>
        </w:rPr>
        <w:t xml:space="preserve">the </w:t>
      </w:r>
      <w:r w:rsidRPr="006F2A94">
        <w:rPr>
          <w:rFonts w:ascii="Times New Roman" w:eastAsia="Times New Roman" w:hAnsi="Times New Roman" w:cs="Times New Roman"/>
        </w:rPr>
        <w:t>tubing until fluid is visible from both branches</w:t>
      </w:r>
      <w:r w:rsidR="00317257">
        <w:rPr>
          <w:rFonts w:ascii="Times New Roman" w:eastAsia="Times New Roman" w:hAnsi="Times New Roman" w:cs="Times New Roman"/>
        </w:rPr>
        <w:t xml:space="preserve"> of t</w:t>
      </w:r>
      <w:r w:rsidR="00467BD3">
        <w:rPr>
          <w:rFonts w:ascii="Times New Roman" w:eastAsia="Times New Roman" w:hAnsi="Times New Roman" w:cs="Times New Roman"/>
        </w:rPr>
        <w:t>ubing</w:t>
      </w:r>
      <w:r w:rsidR="285BEA8A" w:rsidRPr="006F2A94">
        <w:rPr>
          <w:rFonts w:ascii="Times New Roman" w:eastAsia="Times New Roman" w:hAnsi="Times New Roman" w:cs="Times New Roman"/>
        </w:rPr>
        <w:t>.</w:t>
      </w:r>
      <w:r w:rsidRPr="006F2A94">
        <w:rPr>
          <w:rFonts w:ascii="Times New Roman" w:eastAsia="Times New Roman" w:hAnsi="Times New Roman" w:cs="Times New Roman"/>
        </w:rPr>
        <w:t xml:space="preserve"> Attach one Morgan Lens to each branch</w:t>
      </w:r>
      <w:r w:rsidR="00467BD3">
        <w:rPr>
          <w:rFonts w:ascii="Times New Roman" w:eastAsia="Times New Roman" w:hAnsi="Times New Roman" w:cs="Times New Roman"/>
        </w:rPr>
        <w:t xml:space="preserve"> of tubing</w:t>
      </w:r>
      <w:r w:rsidRPr="006F2A94">
        <w:rPr>
          <w:rFonts w:ascii="Times New Roman" w:eastAsia="Times New Roman" w:hAnsi="Times New Roman" w:cs="Times New Roman"/>
        </w:rPr>
        <w:t xml:space="preserve">. </w:t>
      </w:r>
    </w:p>
    <w:p w14:paraId="46048834" w14:textId="12A1AF08" w:rsidR="003E091E" w:rsidRPr="006F2A94" w:rsidRDefault="003E091E" w:rsidP="7115CD16">
      <w:pPr>
        <w:pStyle w:val="ListParagraph"/>
        <w:numPr>
          <w:ilvl w:val="0"/>
          <w:numId w:val="16"/>
        </w:numPr>
        <w:rPr>
          <w:rFonts w:ascii="Times New Roman" w:eastAsia="Times New Roman" w:hAnsi="Times New Roman" w:cs="Times New Roman"/>
        </w:rPr>
      </w:pPr>
      <w:r w:rsidRPr="006F2A94">
        <w:rPr>
          <w:rFonts w:ascii="Times New Roman" w:eastAsia="Times New Roman" w:hAnsi="Times New Roman" w:cs="Times New Roman"/>
        </w:rPr>
        <w:lastRenderedPageBreak/>
        <w:t xml:space="preserve">Check Flow: Start a minimal flow prior to insertion. For bilateral application: Unclamp the system to initiate a drip from both lenses, ensuring that the lenses are adequately </w:t>
      </w:r>
      <w:r w:rsidR="285BEA8A" w:rsidRPr="006F2A94">
        <w:rPr>
          <w:rFonts w:ascii="Times New Roman" w:eastAsia="Times New Roman" w:hAnsi="Times New Roman" w:cs="Times New Roman"/>
        </w:rPr>
        <w:t>wet</w:t>
      </w:r>
      <w:r w:rsidRPr="006F2A94">
        <w:rPr>
          <w:rFonts w:ascii="Times New Roman" w:eastAsia="Times New Roman" w:hAnsi="Times New Roman" w:cs="Times New Roman"/>
        </w:rPr>
        <w:t xml:space="preserve"> for smoother insertion.</w:t>
      </w:r>
    </w:p>
    <w:p w14:paraId="36E9FE6B" w14:textId="6489D66A" w:rsidR="003E091E" w:rsidRPr="006F2A94" w:rsidRDefault="003E091E" w:rsidP="7115CD16">
      <w:pPr>
        <w:pStyle w:val="ListParagraph"/>
        <w:numPr>
          <w:ilvl w:val="0"/>
          <w:numId w:val="16"/>
        </w:numPr>
        <w:rPr>
          <w:rFonts w:ascii="Times New Roman" w:eastAsia="Times New Roman" w:hAnsi="Times New Roman" w:cs="Times New Roman"/>
        </w:rPr>
      </w:pPr>
      <w:r w:rsidRPr="006F2A94">
        <w:rPr>
          <w:rFonts w:ascii="Times New Roman" w:eastAsia="Times New Roman" w:hAnsi="Times New Roman" w:cs="Times New Roman"/>
        </w:rPr>
        <w:t>Prepare Collection Materials: Prepare Medi-Duct adhesives by removing tape backing for immediate use</w:t>
      </w:r>
      <w:r w:rsidR="473AD4D7" w:rsidRPr="006F2A94">
        <w:rPr>
          <w:rFonts w:ascii="Times New Roman" w:eastAsia="Times New Roman" w:hAnsi="Times New Roman" w:cs="Times New Roman"/>
        </w:rPr>
        <w:t xml:space="preserve"> and tape to the side of the </w:t>
      </w:r>
      <w:r w:rsidR="21727A36" w:rsidRPr="006F2A94">
        <w:rPr>
          <w:rFonts w:ascii="Times New Roman" w:eastAsia="Times New Roman" w:hAnsi="Times New Roman" w:cs="Times New Roman"/>
        </w:rPr>
        <w:t>patient's</w:t>
      </w:r>
      <w:r w:rsidR="473AD4D7" w:rsidRPr="006F2A94">
        <w:rPr>
          <w:rFonts w:ascii="Times New Roman" w:eastAsia="Times New Roman" w:hAnsi="Times New Roman" w:cs="Times New Roman"/>
        </w:rPr>
        <w:t xml:space="preserve"> eye</w:t>
      </w:r>
      <w:r w:rsidRPr="006F2A94">
        <w:rPr>
          <w:rFonts w:ascii="Times New Roman" w:eastAsia="Times New Roman" w:hAnsi="Times New Roman" w:cs="Times New Roman"/>
        </w:rPr>
        <w:t xml:space="preserve">. Position a collection basin or </w:t>
      </w:r>
      <w:r w:rsidR="4A21B1BC" w:rsidRPr="006F2A94">
        <w:rPr>
          <w:rFonts w:ascii="Times New Roman" w:eastAsia="Times New Roman" w:hAnsi="Times New Roman" w:cs="Times New Roman"/>
        </w:rPr>
        <w:t xml:space="preserve">trash </w:t>
      </w:r>
      <w:r w:rsidRPr="006F2A94">
        <w:rPr>
          <w:rFonts w:ascii="Times New Roman" w:eastAsia="Times New Roman" w:hAnsi="Times New Roman" w:cs="Times New Roman"/>
        </w:rPr>
        <w:t xml:space="preserve">receptacle at each side of the patient for </w:t>
      </w:r>
      <w:r w:rsidR="3D43F698" w:rsidRPr="006F2A94">
        <w:rPr>
          <w:rFonts w:ascii="Times New Roman" w:eastAsia="Times New Roman" w:hAnsi="Times New Roman" w:cs="Times New Roman"/>
        </w:rPr>
        <w:t>solution</w:t>
      </w:r>
      <w:r w:rsidRPr="006F2A94">
        <w:rPr>
          <w:rFonts w:ascii="Times New Roman" w:eastAsia="Times New Roman" w:hAnsi="Times New Roman" w:cs="Times New Roman"/>
        </w:rPr>
        <w:t xml:space="preserve"> runoff. Pre-tear tape strips for securing </w:t>
      </w:r>
      <w:r w:rsidR="0AB5377B" w:rsidRPr="006F2A94">
        <w:rPr>
          <w:rFonts w:ascii="Times New Roman" w:eastAsia="Times New Roman" w:hAnsi="Times New Roman" w:cs="Times New Roman"/>
        </w:rPr>
        <w:t xml:space="preserve">the Morgan Lens </w:t>
      </w:r>
      <w:r w:rsidRPr="006F2A94">
        <w:rPr>
          <w:rFonts w:ascii="Times New Roman" w:eastAsia="Times New Roman" w:hAnsi="Times New Roman" w:cs="Times New Roman"/>
        </w:rPr>
        <w:t>tubing to the patient’s forehead.</w:t>
      </w:r>
    </w:p>
    <w:p w14:paraId="10257D2F" w14:textId="44BBDE20" w:rsidR="00AC21A7" w:rsidRPr="00467BD3" w:rsidRDefault="001201EB" w:rsidP="00F73E8E">
      <w:pPr>
        <w:rPr>
          <w:rFonts w:ascii="Times New Roman" w:eastAsia="Times New Roman" w:hAnsi="Times New Roman" w:cs="Times New Roman"/>
          <w:b/>
          <w:sz w:val="24"/>
          <w:szCs w:val="24"/>
        </w:rPr>
      </w:pPr>
      <w:r w:rsidRPr="006F2A94">
        <w:rPr>
          <w:rFonts w:ascii="Times New Roman" w:hAnsi="Times New Roman" w:cs="Times New Roman"/>
          <w:b/>
          <w:bCs/>
          <w:noProof/>
          <w:sz w:val="24"/>
          <w:szCs w:val="24"/>
        </w:rPr>
        <w:drawing>
          <wp:anchor distT="0" distB="0" distL="114300" distR="114300" simplePos="0" relativeHeight="251665920" behindDoc="0" locked="0" layoutInCell="1" allowOverlap="1" wp14:anchorId="4872C8C7" wp14:editId="75588555">
            <wp:simplePos x="0" y="0"/>
            <wp:positionH relativeFrom="margin">
              <wp:align>center</wp:align>
            </wp:positionH>
            <wp:positionV relativeFrom="paragraph">
              <wp:posOffset>383146</wp:posOffset>
            </wp:positionV>
            <wp:extent cx="6784337" cy="2986268"/>
            <wp:effectExtent l="19050" t="19050" r="17145" b="24130"/>
            <wp:wrapTopAndBottom/>
            <wp:docPr id="577274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74271" name=""/>
                    <pic:cNvPicPr/>
                  </pic:nvPicPr>
                  <pic:blipFill>
                    <a:blip r:embed="rId8">
                      <a:extLst>
                        <a:ext uri="{28A0092B-C50C-407E-A947-70E740481C1C}">
                          <a14:useLocalDpi xmlns:a14="http://schemas.microsoft.com/office/drawing/2010/main" val="0"/>
                        </a:ext>
                      </a:extLst>
                    </a:blip>
                    <a:stretch>
                      <a:fillRect/>
                    </a:stretch>
                  </pic:blipFill>
                  <pic:spPr>
                    <a:xfrm>
                      <a:off x="0" y="0"/>
                      <a:ext cx="6784337" cy="2986268"/>
                    </a:xfrm>
                    <a:prstGeom prst="rect">
                      <a:avLst/>
                    </a:prstGeom>
                    <a:ln w="12700">
                      <a:solidFill>
                        <a:schemeClr val="accent1"/>
                      </a:solidFill>
                    </a:ln>
                  </pic:spPr>
                </pic:pic>
              </a:graphicData>
            </a:graphic>
            <wp14:sizeRelH relativeFrom="page">
              <wp14:pctWidth>0</wp14:pctWidth>
            </wp14:sizeRelH>
            <wp14:sizeRelV relativeFrom="page">
              <wp14:pctHeight>0</wp14:pctHeight>
            </wp14:sizeRelV>
          </wp:anchor>
        </w:drawing>
      </w:r>
      <w:r w:rsidR="379F4890" w:rsidRPr="006F2A94">
        <w:rPr>
          <w:rFonts w:ascii="Times New Roman" w:eastAsia="Times New Roman" w:hAnsi="Times New Roman" w:cs="Times New Roman"/>
          <w:b/>
          <w:sz w:val="24"/>
          <w:szCs w:val="24"/>
        </w:rPr>
        <w:t>3. Morgan Lens Insertion</w:t>
      </w:r>
      <w:r w:rsidR="00A937ED" w:rsidRPr="006F2A94">
        <w:rPr>
          <w:rFonts w:ascii="Times New Roman" w:eastAsia="Times New Roman" w:hAnsi="Times New Roman" w:cs="Times New Roman"/>
          <w:b/>
          <w:sz w:val="24"/>
          <w:szCs w:val="24"/>
        </w:rPr>
        <w:t xml:space="preserve"> Process</w:t>
      </w:r>
    </w:p>
    <w:p w14:paraId="199C41ED" w14:textId="1144069F" w:rsidR="00AC21A7" w:rsidRPr="00C03941" w:rsidRDefault="001201EB" w:rsidP="00F73E8E">
      <w:pPr>
        <w:rPr>
          <w:rFonts w:ascii="Times New Roman" w:hAnsi="Times New Roman" w:cs="Times New Roman"/>
          <w:b/>
          <w:bCs/>
          <w:sz w:val="24"/>
          <w:szCs w:val="24"/>
        </w:rPr>
      </w:pPr>
      <w:r w:rsidRPr="006F2A94">
        <w:rPr>
          <w:rFonts w:ascii="Times New Roman" w:eastAsia="Times New Roman" w:hAnsi="Times New Roman" w:cs="Times New Roman"/>
          <w:b/>
          <w:sz w:val="24"/>
          <w:szCs w:val="24"/>
        </w:rPr>
        <w:t>4</w:t>
      </w:r>
      <w:r w:rsidR="00AC21A7" w:rsidRPr="006F2A94">
        <w:rPr>
          <w:rFonts w:ascii="Times New Roman" w:eastAsia="Times New Roman" w:hAnsi="Times New Roman" w:cs="Times New Roman"/>
          <w:b/>
          <w:sz w:val="24"/>
          <w:szCs w:val="24"/>
        </w:rPr>
        <w:t>. Monitoring During Irrigation</w:t>
      </w:r>
    </w:p>
    <w:p w14:paraId="3B46AC9D" w14:textId="0A83976F" w:rsidR="009F4589" w:rsidRPr="006F2A94" w:rsidRDefault="005D0350" w:rsidP="006B6B49">
      <w:pPr>
        <w:pStyle w:val="ListParagraph"/>
        <w:numPr>
          <w:ilvl w:val="0"/>
          <w:numId w:val="7"/>
        </w:numPr>
        <w:spacing w:line="278" w:lineRule="auto"/>
        <w:rPr>
          <w:rFonts w:ascii="Times New Roman" w:eastAsia="Times New Roman" w:hAnsi="Times New Roman" w:cs="Times New Roman"/>
        </w:rPr>
      </w:pPr>
      <w:r w:rsidRPr="005D0350">
        <w:rPr>
          <w:rFonts w:ascii="Times New Roman" w:eastAsia="Times New Roman" w:hAnsi="Times New Roman" w:cs="Times New Roman"/>
          <w:b/>
        </w:rPr>
        <w:t>Patient Comfort &amp; Safety:</w:t>
      </w:r>
      <w:r w:rsidRPr="005D0350">
        <w:rPr>
          <w:rFonts w:ascii="Times New Roman" w:eastAsia="Times New Roman" w:hAnsi="Times New Roman" w:cs="Times New Roman"/>
        </w:rPr>
        <w:t xml:space="preserve"> Use lactated </w:t>
      </w:r>
      <w:r w:rsidR="7CD37DD3" w:rsidRPr="006F2A94">
        <w:rPr>
          <w:rFonts w:ascii="Times New Roman" w:eastAsia="Times New Roman" w:hAnsi="Times New Roman" w:cs="Times New Roman"/>
        </w:rPr>
        <w:t>Ringer</w:t>
      </w:r>
      <w:r w:rsidR="1B5A5800" w:rsidRPr="006F2A94">
        <w:rPr>
          <w:rFonts w:ascii="Times New Roman" w:eastAsia="Times New Roman" w:hAnsi="Times New Roman" w:cs="Times New Roman"/>
        </w:rPr>
        <w:t>'</w:t>
      </w:r>
      <w:r w:rsidR="7CD37DD3" w:rsidRPr="006F2A94">
        <w:rPr>
          <w:rFonts w:ascii="Times New Roman" w:eastAsia="Times New Roman" w:hAnsi="Times New Roman" w:cs="Times New Roman"/>
        </w:rPr>
        <w:t>s</w:t>
      </w:r>
      <w:r w:rsidRPr="005D0350">
        <w:rPr>
          <w:rFonts w:ascii="Times New Roman" w:eastAsia="Times New Roman" w:hAnsi="Times New Roman" w:cs="Times New Roman"/>
        </w:rPr>
        <w:t xml:space="preserve"> for irrigation—it's closer to eye pH and more comfortable than </w:t>
      </w:r>
      <w:r w:rsidR="3E9401C5" w:rsidRPr="006F2A94">
        <w:rPr>
          <w:rFonts w:ascii="Times New Roman" w:eastAsia="Times New Roman" w:hAnsi="Times New Roman" w:cs="Times New Roman"/>
        </w:rPr>
        <w:t xml:space="preserve">normal </w:t>
      </w:r>
      <w:r w:rsidRPr="005D0350">
        <w:rPr>
          <w:rFonts w:ascii="Times New Roman" w:eastAsia="Times New Roman" w:hAnsi="Times New Roman" w:cs="Times New Roman"/>
        </w:rPr>
        <w:t>saline. Monitor pain; if discomfort increases, pause flow and add a drop of anesthetic at the inner corner without removing the lens. Repeat as needed every 10–15 minutes.</w:t>
      </w:r>
    </w:p>
    <w:p w14:paraId="131C31C0" w14:textId="6F294EB6" w:rsidR="009F4589" w:rsidRPr="009F4589" w:rsidRDefault="009F4589" w:rsidP="006B6B49">
      <w:pPr>
        <w:pStyle w:val="ListParagraph"/>
        <w:numPr>
          <w:ilvl w:val="0"/>
          <w:numId w:val="7"/>
        </w:numPr>
        <w:spacing w:line="278" w:lineRule="auto"/>
        <w:rPr>
          <w:rFonts w:ascii="Times New Roman" w:eastAsia="Times New Roman" w:hAnsi="Times New Roman" w:cs="Times New Roman"/>
        </w:rPr>
      </w:pPr>
      <w:r w:rsidRPr="009F4589">
        <w:rPr>
          <w:rFonts w:ascii="Times New Roman" w:eastAsia="Times New Roman" w:hAnsi="Times New Roman" w:cs="Times New Roman"/>
          <w:b/>
        </w:rPr>
        <w:t>Systemic Support:</w:t>
      </w:r>
      <w:r w:rsidRPr="009F4589">
        <w:rPr>
          <w:rFonts w:ascii="Times New Roman" w:eastAsia="Times New Roman" w:hAnsi="Times New Roman" w:cs="Times New Roman"/>
        </w:rPr>
        <w:t xml:space="preserve"> For severe pain, especially with alkali burns, </w:t>
      </w:r>
      <w:r w:rsidRPr="006F2A94">
        <w:rPr>
          <w:rFonts w:ascii="Times New Roman" w:eastAsia="Times New Roman" w:hAnsi="Times New Roman" w:cs="Times New Roman"/>
        </w:rPr>
        <w:t>give systemic analgesics per protocol.</w:t>
      </w:r>
      <w:r w:rsidR="74FA42FF" w:rsidRPr="006F2A94">
        <w:rPr>
          <w:rFonts w:ascii="Times New Roman" w:eastAsia="Times New Roman" w:hAnsi="Times New Roman" w:cs="Times New Roman"/>
        </w:rPr>
        <w:t>??</w:t>
      </w:r>
      <w:r w:rsidRPr="009F4589">
        <w:rPr>
          <w:rFonts w:ascii="Times New Roman" w:eastAsia="Times New Roman" w:hAnsi="Times New Roman" w:cs="Times New Roman"/>
        </w:rPr>
        <w:t xml:space="preserve"> Topical anesthesia and irrigation usually reduce pain quickly.</w:t>
      </w:r>
    </w:p>
    <w:p w14:paraId="7FD18BC8" w14:textId="239BE09D" w:rsidR="0094793A" w:rsidRPr="0094793A" w:rsidRDefault="0094793A" w:rsidP="006B6B49">
      <w:pPr>
        <w:pStyle w:val="ListParagraph"/>
        <w:numPr>
          <w:ilvl w:val="0"/>
          <w:numId w:val="7"/>
        </w:numPr>
        <w:spacing w:line="278" w:lineRule="auto"/>
        <w:rPr>
          <w:rFonts w:ascii="Times New Roman" w:eastAsia="Times New Roman" w:hAnsi="Times New Roman" w:cs="Times New Roman"/>
        </w:rPr>
      </w:pPr>
      <w:r w:rsidRPr="0094793A">
        <w:rPr>
          <w:rFonts w:ascii="Times New Roman" w:eastAsia="Times New Roman" w:hAnsi="Times New Roman" w:cs="Times New Roman"/>
          <w:b/>
        </w:rPr>
        <w:t>Other Care:</w:t>
      </w:r>
      <w:r w:rsidRPr="0094793A">
        <w:rPr>
          <w:rFonts w:ascii="Times New Roman" w:eastAsia="Times New Roman" w:hAnsi="Times New Roman" w:cs="Times New Roman"/>
        </w:rPr>
        <w:t xml:space="preserve"> </w:t>
      </w:r>
      <w:r w:rsidR="00467BD3">
        <w:rPr>
          <w:rFonts w:ascii="Times New Roman" w:eastAsia="Times New Roman" w:hAnsi="Times New Roman" w:cs="Times New Roman"/>
        </w:rPr>
        <w:t>Once inserted, u</w:t>
      </w:r>
      <w:r w:rsidR="1D00B234" w:rsidRPr="006F2A94">
        <w:rPr>
          <w:rFonts w:ascii="Times New Roman" w:eastAsia="Times New Roman" w:hAnsi="Times New Roman" w:cs="Times New Roman"/>
        </w:rPr>
        <w:t xml:space="preserve">se of the </w:t>
      </w:r>
      <w:r w:rsidRPr="0094793A">
        <w:rPr>
          <w:rFonts w:ascii="Times New Roman" w:eastAsia="Times New Roman" w:hAnsi="Times New Roman" w:cs="Times New Roman"/>
        </w:rPr>
        <w:t>Morgan Lens keeps your hands free</w:t>
      </w:r>
      <w:r w:rsidR="00467BD3">
        <w:rPr>
          <w:rFonts w:ascii="Times New Roman" w:eastAsia="Times New Roman" w:hAnsi="Times New Roman" w:cs="Times New Roman"/>
        </w:rPr>
        <w:t xml:space="preserve">. </w:t>
      </w:r>
      <w:r w:rsidR="002C68B7">
        <w:rPr>
          <w:rFonts w:ascii="Times New Roman" w:eastAsia="Times New Roman" w:hAnsi="Times New Roman" w:cs="Times New Roman"/>
        </w:rPr>
        <w:t>U</w:t>
      </w:r>
      <w:r w:rsidRPr="0094793A">
        <w:rPr>
          <w:rFonts w:ascii="Times New Roman" w:eastAsia="Times New Roman" w:hAnsi="Times New Roman" w:cs="Times New Roman"/>
        </w:rPr>
        <w:t>se this time to manage other injuries or prep meds, like antibiotics for post-irrigation.</w:t>
      </w:r>
    </w:p>
    <w:p w14:paraId="2173913D" w14:textId="2BD76C5C" w:rsidR="00AC21A7" w:rsidRPr="006F2A94" w:rsidRDefault="16A61726" w:rsidP="006B6B49">
      <w:pPr>
        <w:pStyle w:val="ListParagraph"/>
        <w:numPr>
          <w:ilvl w:val="0"/>
          <w:numId w:val="2"/>
        </w:numPr>
        <w:rPr>
          <w:rFonts w:ascii="Times New Roman" w:eastAsia="Times New Roman" w:hAnsi="Times New Roman" w:cs="Times New Roman"/>
        </w:rPr>
      </w:pPr>
      <w:r w:rsidRPr="006F2A94">
        <w:rPr>
          <w:rFonts w:ascii="Times New Roman" w:eastAsia="Times New Roman" w:hAnsi="Times New Roman" w:cs="Times New Roman"/>
          <w:b/>
        </w:rPr>
        <w:t>Fluid Bag Changes:</w:t>
      </w:r>
      <w:r w:rsidRPr="006F2A94">
        <w:rPr>
          <w:rFonts w:ascii="Times New Roman" w:eastAsia="Times New Roman" w:hAnsi="Times New Roman" w:cs="Times New Roman"/>
        </w:rPr>
        <w:t xml:space="preserve"> Be prepared to swap out</w:t>
      </w:r>
      <w:r w:rsidR="002C68B7">
        <w:rPr>
          <w:rFonts w:ascii="Times New Roman" w:eastAsia="Times New Roman" w:hAnsi="Times New Roman" w:cs="Times New Roman"/>
        </w:rPr>
        <w:t xml:space="preserve"> </w:t>
      </w:r>
      <w:r w:rsidR="002D0293">
        <w:rPr>
          <w:rFonts w:ascii="Times New Roman" w:eastAsia="Times New Roman" w:hAnsi="Times New Roman" w:cs="Times New Roman"/>
        </w:rPr>
        <w:t>solution of choice</w:t>
      </w:r>
      <w:r w:rsidRPr="006F2A94">
        <w:rPr>
          <w:rFonts w:ascii="Times New Roman" w:eastAsia="Times New Roman" w:hAnsi="Times New Roman" w:cs="Times New Roman"/>
        </w:rPr>
        <w:t xml:space="preserve"> </w:t>
      </w:r>
      <w:r w:rsidR="14F47E91" w:rsidRPr="006F2A94">
        <w:rPr>
          <w:rFonts w:ascii="Times New Roman" w:eastAsia="Times New Roman" w:hAnsi="Times New Roman" w:cs="Times New Roman"/>
        </w:rPr>
        <w:t>quickly,</w:t>
      </w:r>
      <w:r w:rsidRPr="006F2A94">
        <w:rPr>
          <w:rFonts w:ascii="Times New Roman" w:eastAsia="Times New Roman" w:hAnsi="Times New Roman" w:cs="Times New Roman"/>
        </w:rPr>
        <w:t xml:space="preserve"> so irrigation is continuous. When one liter is nearly empty, have the next ready </w:t>
      </w:r>
      <w:r w:rsidR="006F2A94" w:rsidRPr="006F2A94">
        <w:rPr>
          <w:rFonts w:ascii="Times New Roman" w:eastAsia="Times New Roman" w:hAnsi="Times New Roman" w:cs="Times New Roman"/>
        </w:rPr>
        <w:t>spike with</w:t>
      </w:r>
      <w:r w:rsidRPr="006F2A94">
        <w:rPr>
          <w:rFonts w:ascii="Times New Roman" w:eastAsia="Times New Roman" w:hAnsi="Times New Roman" w:cs="Times New Roman"/>
        </w:rPr>
        <w:t xml:space="preserve"> current </w:t>
      </w:r>
      <w:r w:rsidR="00694C05" w:rsidRPr="006F2A94">
        <w:rPr>
          <w:rFonts w:ascii="Times New Roman" w:eastAsia="Times New Roman" w:hAnsi="Times New Roman" w:cs="Times New Roman"/>
        </w:rPr>
        <w:t>administration</w:t>
      </w:r>
      <w:r w:rsidRPr="006F2A94">
        <w:rPr>
          <w:rFonts w:ascii="Times New Roman" w:eastAsia="Times New Roman" w:hAnsi="Times New Roman" w:cs="Times New Roman"/>
        </w:rPr>
        <w:t xml:space="preserve"> set</w:t>
      </w:r>
      <w:r w:rsidR="00694C05" w:rsidRPr="006F2A94">
        <w:rPr>
          <w:rFonts w:ascii="Times New Roman" w:eastAsia="Times New Roman" w:hAnsi="Times New Roman" w:cs="Times New Roman"/>
        </w:rPr>
        <w:t xml:space="preserve">. </w:t>
      </w:r>
      <w:r w:rsidRPr="006F2A94">
        <w:rPr>
          <w:rFonts w:ascii="Times New Roman" w:eastAsia="Times New Roman" w:hAnsi="Times New Roman" w:cs="Times New Roman"/>
        </w:rPr>
        <w:t xml:space="preserve"> </w:t>
      </w:r>
    </w:p>
    <w:p w14:paraId="7210AEFF" w14:textId="57B2D041" w:rsidR="00A50A93" w:rsidRPr="006F2A94" w:rsidRDefault="16A61726" w:rsidP="006B6B49">
      <w:pPr>
        <w:pStyle w:val="ListParagraph"/>
        <w:numPr>
          <w:ilvl w:val="0"/>
          <w:numId w:val="2"/>
        </w:numPr>
        <w:rPr>
          <w:rFonts w:ascii="Times New Roman" w:eastAsia="Times New Roman" w:hAnsi="Times New Roman" w:cs="Times New Roman"/>
        </w:rPr>
      </w:pPr>
      <w:r w:rsidRPr="006F2A94">
        <w:rPr>
          <w:rFonts w:ascii="Times New Roman" w:eastAsia="Times New Roman" w:hAnsi="Times New Roman" w:cs="Times New Roman"/>
          <w:b/>
        </w:rPr>
        <w:t>Eye Check:</w:t>
      </w:r>
      <w:r w:rsidRPr="006F2A94">
        <w:rPr>
          <w:rFonts w:ascii="Times New Roman" w:eastAsia="Times New Roman" w:hAnsi="Times New Roman" w:cs="Times New Roman"/>
        </w:rPr>
        <w:t xml:space="preserve"> After an initial period of irrigation, </w:t>
      </w:r>
      <w:r w:rsidR="00676D7A" w:rsidRPr="006F2A94">
        <w:rPr>
          <w:rFonts w:ascii="Times New Roman" w:eastAsia="Times New Roman" w:hAnsi="Times New Roman" w:cs="Times New Roman"/>
        </w:rPr>
        <w:t>check the Ph of the ey</w:t>
      </w:r>
      <w:r w:rsidR="00691E86" w:rsidRPr="006F2A94">
        <w:rPr>
          <w:rFonts w:ascii="Times New Roman" w:eastAsia="Times New Roman" w:hAnsi="Times New Roman" w:cs="Times New Roman"/>
        </w:rPr>
        <w:t>e</w:t>
      </w:r>
      <w:r w:rsidR="00676D7A" w:rsidRPr="006F2A94">
        <w:rPr>
          <w:rFonts w:ascii="Times New Roman" w:eastAsia="Times New Roman" w:hAnsi="Times New Roman" w:cs="Times New Roman"/>
        </w:rPr>
        <w:t xml:space="preserve"> and sensation of </w:t>
      </w:r>
      <w:r w:rsidR="00023200" w:rsidRPr="006F2A94">
        <w:rPr>
          <w:rFonts w:ascii="Times New Roman" w:eastAsia="Times New Roman" w:hAnsi="Times New Roman" w:cs="Times New Roman"/>
        </w:rPr>
        <w:t>remaining foreign</w:t>
      </w:r>
      <w:r w:rsidR="00676D7A" w:rsidRPr="006F2A94">
        <w:rPr>
          <w:rFonts w:ascii="Times New Roman" w:eastAsia="Times New Roman" w:hAnsi="Times New Roman" w:cs="Times New Roman"/>
        </w:rPr>
        <w:t xml:space="preserve"> bod</w:t>
      </w:r>
      <w:r w:rsidR="00C95694" w:rsidRPr="006F2A94">
        <w:rPr>
          <w:rFonts w:ascii="Times New Roman" w:eastAsia="Times New Roman" w:hAnsi="Times New Roman" w:cs="Times New Roman"/>
        </w:rPr>
        <w:t>ies</w:t>
      </w:r>
      <w:r w:rsidR="00A50A93" w:rsidRPr="006F2A94">
        <w:rPr>
          <w:rFonts w:ascii="Times New Roman" w:eastAsia="Times New Roman" w:hAnsi="Times New Roman" w:cs="Times New Roman"/>
        </w:rPr>
        <w:t>. C</w:t>
      </w:r>
      <w:r w:rsidR="00691E86" w:rsidRPr="006F2A94">
        <w:rPr>
          <w:rFonts w:ascii="Times New Roman" w:eastAsia="Times New Roman" w:hAnsi="Times New Roman" w:cs="Times New Roman"/>
        </w:rPr>
        <w:t>omplete a vision acuity test</w:t>
      </w:r>
      <w:r w:rsidR="00A50A93" w:rsidRPr="006F2A94">
        <w:rPr>
          <w:rFonts w:ascii="Times New Roman" w:eastAsia="Times New Roman" w:hAnsi="Times New Roman" w:cs="Times New Roman"/>
        </w:rPr>
        <w:t xml:space="preserve"> if necessary</w:t>
      </w:r>
      <w:r w:rsidR="00691E86" w:rsidRPr="006F2A94">
        <w:rPr>
          <w:rFonts w:ascii="Times New Roman" w:eastAsia="Times New Roman" w:hAnsi="Times New Roman" w:cs="Times New Roman"/>
        </w:rPr>
        <w:t xml:space="preserve">. </w:t>
      </w:r>
    </w:p>
    <w:p w14:paraId="587914CE" w14:textId="77777777" w:rsidR="00467BD3" w:rsidRDefault="00467B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834EB70" w14:textId="2785F0F1" w:rsidR="00AC21A7" w:rsidRPr="006F2A94" w:rsidRDefault="001201EB" w:rsidP="00F73E8E">
      <w:pPr>
        <w:rPr>
          <w:rFonts w:ascii="Times New Roman" w:eastAsia="Times New Roman" w:hAnsi="Times New Roman" w:cs="Times New Roman"/>
          <w:b/>
          <w:sz w:val="24"/>
          <w:szCs w:val="24"/>
        </w:rPr>
      </w:pPr>
      <w:r w:rsidRPr="006F2A94">
        <w:rPr>
          <w:rFonts w:ascii="Times New Roman" w:eastAsia="Times New Roman" w:hAnsi="Times New Roman" w:cs="Times New Roman"/>
          <w:b/>
          <w:sz w:val="24"/>
          <w:szCs w:val="24"/>
        </w:rPr>
        <w:lastRenderedPageBreak/>
        <w:t>5</w:t>
      </w:r>
      <w:r w:rsidR="00AC21A7" w:rsidRPr="006F2A94">
        <w:rPr>
          <w:rFonts w:ascii="Times New Roman" w:eastAsia="Times New Roman" w:hAnsi="Times New Roman" w:cs="Times New Roman"/>
          <w:b/>
          <w:sz w:val="24"/>
          <w:szCs w:val="24"/>
        </w:rPr>
        <w:t xml:space="preserve">. </w:t>
      </w:r>
      <w:r w:rsidR="004F205F" w:rsidRPr="006F2A94">
        <w:rPr>
          <w:rFonts w:ascii="Times New Roman" w:eastAsia="Times New Roman" w:hAnsi="Times New Roman" w:cs="Times New Roman"/>
          <w:b/>
          <w:sz w:val="24"/>
          <w:szCs w:val="24"/>
        </w:rPr>
        <w:t>Irrigation Duration an</w:t>
      </w:r>
      <w:r w:rsidR="004366E5" w:rsidRPr="006F2A94">
        <w:rPr>
          <w:rFonts w:ascii="Times New Roman" w:eastAsia="Times New Roman" w:hAnsi="Times New Roman" w:cs="Times New Roman"/>
          <w:b/>
          <w:sz w:val="24"/>
          <w:szCs w:val="24"/>
        </w:rPr>
        <w:t xml:space="preserve">d </w:t>
      </w:r>
      <w:r w:rsidR="00AC21A7" w:rsidRPr="006F2A94">
        <w:rPr>
          <w:rFonts w:ascii="Times New Roman" w:eastAsia="Times New Roman" w:hAnsi="Times New Roman" w:cs="Times New Roman"/>
          <w:b/>
          <w:sz w:val="24"/>
          <w:szCs w:val="24"/>
        </w:rPr>
        <w:t>Termination</w:t>
      </w:r>
    </w:p>
    <w:p w14:paraId="3E3080D2" w14:textId="4DF3334C" w:rsidR="00E5481A" w:rsidRPr="006F2A94" w:rsidRDefault="00E5481A" w:rsidP="00F73E8E">
      <w:pPr>
        <w:numPr>
          <w:ilvl w:val="0"/>
          <w:numId w:val="9"/>
        </w:numPr>
        <w:rPr>
          <w:rFonts w:ascii="Times New Roman" w:eastAsia="Times New Roman" w:hAnsi="Times New Roman" w:cs="Times New Roman"/>
          <w:b/>
          <w:sz w:val="24"/>
          <w:szCs w:val="24"/>
        </w:rPr>
      </w:pPr>
      <w:r w:rsidRPr="006F2A94">
        <w:rPr>
          <w:rFonts w:ascii="Times New Roman" w:eastAsia="Times New Roman" w:hAnsi="Times New Roman" w:cs="Times New Roman"/>
          <w:b/>
          <w:sz w:val="24"/>
          <w:szCs w:val="24"/>
        </w:rPr>
        <w:t>Lens Removal:</w:t>
      </w:r>
      <w:r w:rsidRPr="006F2A94">
        <w:rPr>
          <w:rFonts w:ascii="Times New Roman" w:eastAsia="Times New Roman" w:hAnsi="Times New Roman" w:cs="Times New Roman"/>
          <w:sz w:val="24"/>
          <w:szCs w:val="24"/>
        </w:rPr>
        <w:t xml:space="preserve"> Slow, but do not stop, solution flow. Ask patient to look up, gently </w:t>
      </w:r>
      <w:r w:rsidR="006F2A94" w:rsidRPr="006F2A94">
        <w:rPr>
          <w:rFonts w:ascii="Times New Roman" w:eastAsia="Times New Roman" w:hAnsi="Times New Roman" w:cs="Times New Roman"/>
          <w:sz w:val="24"/>
          <w:szCs w:val="24"/>
        </w:rPr>
        <w:t>pull-down</w:t>
      </w:r>
      <w:r w:rsidRPr="006F2A94">
        <w:rPr>
          <w:rFonts w:ascii="Times New Roman" w:eastAsia="Times New Roman" w:hAnsi="Times New Roman" w:cs="Times New Roman"/>
          <w:sz w:val="24"/>
          <w:szCs w:val="24"/>
        </w:rPr>
        <w:t xml:space="preserve"> lower lid, and slide lens out and away. Repeat for </w:t>
      </w:r>
      <w:r w:rsidR="006F2A94">
        <w:rPr>
          <w:rFonts w:ascii="Times New Roman" w:eastAsia="Times New Roman" w:hAnsi="Times New Roman" w:cs="Times New Roman"/>
          <w:sz w:val="24"/>
          <w:szCs w:val="24"/>
        </w:rPr>
        <w:t xml:space="preserve">the </w:t>
      </w:r>
      <w:r w:rsidRPr="006F2A94">
        <w:rPr>
          <w:rFonts w:ascii="Times New Roman" w:eastAsia="Times New Roman" w:hAnsi="Times New Roman" w:cs="Times New Roman"/>
          <w:sz w:val="24"/>
          <w:szCs w:val="24"/>
        </w:rPr>
        <w:t>other eye. Stop the flow of solution and dispose of lenses per biohazard protocols.</w:t>
      </w:r>
    </w:p>
    <w:p w14:paraId="2FF77447" w14:textId="565966CA" w:rsidR="00851FFF" w:rsidRPr="006F2A94" w:rsidRDefault="00851FFF" w:rsidP="006B6B49">
      <w:pPr>
        <w:numPr>
          <w:ilvl w:val="0"/>
          <w:numId w:val="9"/>
        </w:numPr>
        <w:rPr>
          <w:rFonts w:ascii="Times New Roman" w:eastAsia="Times New Roman" w:hAnsi="Times New Roman" w:cs="Times New Roman"/>
          <w:sz w:val="24"/>
          <w:szCs w:val="24"/>
        </w:rPr>
      </w:pPr>
      <w:r w:rsidRPr="006F2A94">
        <w:rPr>
          <w:rFonts w:ascii="Times New Roman" w:eastAsia="Times New Roman" w:hAnsi="Times New Roman" w:cs="Times New Roman"/>
          <w:b/>
          <w:sz w:val="24"/>
          <w:szCs w:val="24"/>
        </w:rPr>
        <w:t>Stop Criteria:</w:t>
      </w:r>
      <w:r w:rsidRPr="006F2A94">
        <w:rPr>
          <w:rFonts w:ascii="Times New Roman" w:eastAsia="Times New Roman" w:hAnsi="Times New Roman" w:cs="Times New Roman"/>
          <w:sz w:val="24"/>
          <w:szCs w:val="24"/>
        </w:rPr>
        <w:t xml:space="preserve"> Cease irrigation when pH is stable and neutral (7.0–7.</w:t>
      </w:r>
      <w:r w:rsidR="25E186FA" w:rsidRPr="006F2A94">
        <w:rPr>
          <w:rFonts w:ascii="Times New Roman" w:eastAsia="Times New Roman" w:hAnsi="Times New Roman" w:cs="Times New Roman"/>
          <w:sz w:val="24"/>
          <w:szCs w:val="24"/>
        </w:rPr>
        <w:t>3</w:t>
      </w:r>
      <w:r w:rsidRPr="006F2A94">
        <w:rPr>
          <w:rFonts w:ascii="Times New Roman" w:eastAsia="Times New Roman" w:hAnsi="Times New Roman" w:cs="Times New Roman"/>
          <w:sz w:val="24"/>
          <w:szCs w:val="24"/>
        </w:rPr>
        <w:t xml:space="preserve">) for 10 minutes, or when </w:t>
      </w:r>
      <w:r w:rsidR="4ACFDD79" w:rsidRPr="006F2A94">
        <w:rPr>
          <w:rFonts w:ascii="Times New Roman" w:eastAsia="Times New Roman" w:hAnsi="Times New Roman" w:cs="Times New Roman"/>
          <w:sz w:val="24"/>
          <w:szCs w:val="24"/>
        </w:rPr>
        <w:t xml:space="preserve">irritant or </w:t>
      </w:r>
      <w:r w:rsidRPr="006F2A94">
        <w:rPr>
          <w:rFonts w:ascii="Times New Roman" w:eastAsia="Times New Roman" w:hAnsi="Times New Roman" w:cs="Times New Roman"/>
          <w:sz w:val="24"/>
          <w:szCs w:val="24"/>
        </w:rPr>
        <w:t xml:space="preserve">debris is cleared and symptoms improve. If pH is </w:t>
      </w:r>
      <w:r w:rsidR="22131BC3" w:rsidRPr="006F2A94">
        <w:rPr>
          <w:rFonts w:ascii="Times New Roman" w:eastAsia="Times New Roman" w:hAnsi="Times New Roman" w:cs="Times New Roman"/>
          <w:sz w:val="24"/>
          <w:szCs w:val="24"/>
        </w:rPr>
        <w:t>not n</w:t>
      </w:r>
      <w:r w:rsidR="00C108DA">
        <w:rPr>
          <w:rFonts w:ascii="Times New Roman" w:eastAsia="Times New Roman" w:hAnsi="Times New Roman" w:cs="Times New Roman"/>
          <w:sz w:val="24"/>
          <w:szCs w:val="24"/>
        </w:rPr>
        <w:t>eutral</w:t>
      </w:r>
      <w:r w:rsidRPr="006F2A94">
        <w:rPr>
          <w:rFonts w:ascii="Times New Roman" w:eastAsia="Times New Roman" w:hAnsi="Times New Roman" w:cs="Times New Roman"/>
          <w:sz w:val="24"/>
          <w:szCs w:val="24"/>
        </w:rPr>
        <w:t xml:space="preserve">, continue flushing until neutral. When in doubt, irrigate longer—dilution is </w:t>
      </w:r>
      <w:r w:rsidR="00A85AF9">
        <w:rPr>
          <w:rFonts w:ascii="Times New Roman" w:eastAsia="Times New Roman" w:hAnsi="Times New Roman" w:cs="Times New Roman"/>
          <w:sz w:val="24"/>
          <w:szCs w:val="24"/>
        </w:rPr>
        <w:t>the solution</w:t>
      </w:r>
      <w:r w:rsidRPr="006F2A94">
        <w:rPr>
          <w:rFonts w:ascii="Times New Roman" w:eastAsia="Times New Roman" w:hAnsi="Times New Roman" w:cs="Times New Roman"/>
          <w:sz w:val="24"/>
          <w:szCs w:val="24"/>
        </w:rPr>
        <w:t>.</w:t>
      </w:r>
    </w:p>
    <w:p w14:paraId="52C9CAE6" w14:textId="37D035DC" w:rsidR="00C84C09" w:rsidRPr="00C84C09" w:rsidRDefault="04366368" w:rsidP="00C84C09">
      <w:pPr>
        <w:numPr>
          <w:ilvl w:val="0"/>
          <w:numId w:val="9"/>
        </w:numPr>
        <w:rPr>
          <w:rFonts w:ascii="Times New Roman" w:eastAsia="Times New Roman" w:hAnsi="Times New Roman" w:cs="Times New Roman"/>
          <w:sz w:val="32"/>
          <w:szCs w:val="32"/>
        </w:rPr>
      </w:pPr>
      <w:r w:rsidRPr="00903855">
        <w:rPr>
          <w:rFonts w:ascii="Times New Roman" w:eastAsia="Times New Roman" w:hAnsi="Times New Roman" w:cs="Times New Roman"/>
          <w:b/>
          <w:bCs/>
          <w:sz w:val="24"/>
          <w:szCs w:val="24"/>
        </w:rPr>
        <w:t>Post-Irrigation Exam:</w:t>
      </w:r>
      <w:r w:rsidRPr="00903855">
        <w:rPr>
          <w:rFonts w:ascii="Times New Roman" w:eastAsia="Times New Roman" w:hAnsi="Times New Roman" w:cs="Times New Roman"/>
          <w:sz w:val="24"/>
          <w:szCs w:val="24"/>
        </w:rPr>
        <w:t xml:space="preserve"> </w:t>
      </w:r>
      <w:r w:rsidR="4C45F2EF" w:rsidRPr="00903855">
        <w:rPr>
          <w:rFonts w:ascii="Times New Roman" w:eastAsia="Times New Roman" w:hAnsi="Times New Roman" w:cs="Times New Roman"/>
          <w:sz w:val="24"/>
          <w:szCs w:val="24"/>
        </w:rPr>
        <w:t>C</w:t>
      </w:r>
      <w:r w:rsidRPr="00903855">
        <w:rPr>
          <w:rFonts w:ascii="Times New Roman" w:eastAsia="Times New Roman" w:hAnsi="Times New Roman" w:cs="Times New Roman"/>
          <w:sz w:val="24"/>
          <w:szCs w:val="24"/>
        </w:rPr>
        <w:t xml:space="preserve">heck corneal clarity (fluorescein if needed), clear </w:t>
      </w:r>
      <w:proofErr w:type="spellStart"/>
      <w:r w:rsidRPr="00903855">
        <w:rPr>
          <w:rFonts w:ascii="Times New Roman" w:eastAsia="Times New Roman" w:hAnsi="Times New Roman" w:cs="Times New Roman"/>
          <w:sz w:val="24"/>
          <w:szCs w:val="24"/>
        </w:rPr>
        <w:t>fornices</w:t>
      </w:r>
      <w:proofErr w:type="spellEnd"/>
      <w:r w:rsidRPr="00903855">
        <w:rPr>
          <w:rFonts w:ascii="Times New Roman" w:eastAsia="Times New Roman" w:hAnsi="Times New Roman" w:cs="Times New Roman"/>
          <w:sz w:val="24"/>
          <w:szCs w:val="24"/>
        </w:rPr>
        <w:t xml:space="preserve">, assess visual acuity, and recheck pH after a few minutes. Resume irrigation </w:t>
      </w:r>
      <w:r w:rsidR="00CE4DEB">
        <w:rPr>
          <w:rFonts w:ascii="Times New Roman" w:eastAsia="Times New Roman" w:hAnsi="Times New Roman" w:cs="Times New Roman"/>
          <w:sz w:val="24"/>
          <w:szCs w:val="24"/>
        </w:rPr>
        <w:t>until</w:t>
      </w:r>
      <w:r w:rsidRPr="00903855">
        <w:rPr>
          <w:rFonts w:ascii="Times New Roman" w:eastAsia="Times New Roman" w:hAnsi="Times New Roman" w:cs="Times New Roman"/>
          <w:sz w:val="24"/>
          <w:szCs w:val="24"/>
        </w:rPr>
        <w:t xml:space="preserve"> pH </w:t>
      </w:r>
      <w:r w:rsidR="00CE4DEB">
        <w:rPr>
          <w:rFonts w:ascii="Times New Roman" w:eastAsia="Times New Roman" w:hAnsi="Times New Roman" w:cs="Times New Roman"/>
          <w:sz w:val="24"/>
          <w:szCs w:val="24"/>
        </w:rPr>
        <w:t>is neutral</w:t>
      </w:r>
      <w:r w:rsidRPr="00903855">
        <w:rPr>
          <w:rFonts w:ascii="Times New Roman" w:eastAsia="Times New Roman" w:hAnsi="Times New Roman" w:cs="Times New Roman"/>
          <w:sz w:val="24"/>
          <w:szCs w:val="24"/>
        </w:rPr>
        <w:t>.</w:t>
      </w:r>
    </w:p>
    <w:p w14:paraId="4C3E22CA" w14:textId="79898818" w:rsidR="00D81C3C" w:rsidRPr="007C0718" w:rsidRDefault="398DB677" w:rsidP="007C0718">
      <w:pPr>
        <w:ind w:left="360"/>
        <w:rPr>
          <w:rFonts w:ascii="Times New Roman" w:eastAsia="Times New Roman" w:hAnsi="Times New Roman" w:cs="Times New Roman"/>
          <w:sz w:val="32"/>
          <w:szCs w:val="32"/>
        </w:rPr>
      </w:pPr>
      <w:r w:rsidRPr="00C84C09">
        <w:rPr>
          <w:rFonts w:ascii="Times New Roman" w:hAnsi="Times New Roman" w:cs="Times New Roman"/>
          <w:b/>
          <w:bCs/>
          <w:sz w:val="24"/>
          <w:szCs w:val="24"/>
        </w:rPr>
        <w:t>Additional Guidelines from Morgan Lens IFU Chart:</w:t>
      </w:r>
      <w:r w:rsidR="006F2A94" w:rsidRPr="007C0718">
        <w:rPr>
          <w:noProof/>
          <w:sz w:val="32"/>
          <w:szCs w:val="32"/>
        </w:rPr>
        <w:drawing>
          <wp:anchor distT="0" distB="0" distL="114300" distR="114300" simplePos="0" relativeHeight="251661824" behindDoc="0" locked="0" layoutInCell="1" allowOverlap="1" wp14:anchorId="35B53C62" wp14:editId="49598F33">
            <wp:simplePos x="0" y="0"/>
            <wp:positionH relativeFrom="margin">
              <wp:posOffset>-281940</wp:posOffset>
            </wp:positionH>
            <wp:positionV relativeFrom="paragraph">
              <wp:posOffset>337820</wp:posOffset>
            </wp:positionV>
            <wp:extent cx="6601460" cy="2707640"/>
            <wp:effectExtent l="19050" t="19050" r="27940" b="16510"/>
            <wp:wrapSquare wrapText="bothSides"/>
            <wp:docPr id="26724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47568" name=""/>
                    <pic:cNvPicPr/>
                  </pic:nvPicPr>
                  <pic:blipFill>
                    <a:blip r:embed="rId9">
                      <a:extLst>
                        <a:ext uri="{28A0092B-C50C-407E-A947-70E740481C1C}">
                          <a14:useLocalDpi xmlns:a14="http://schemas.microsoft.com/office/drawing/2010/main"/>
                        </a:ext>
                      </a:extLst>
                    </a:blip>
                    <a:srcRect b="25490"/>
                    <a:stretch>
                      <a:fillRect/>
                    </a:stretch>
                  </pic:blipFill>
                  <pic:spPr>
                    <a:xfrm>
                      <a:off x="0" y="0"/>
                      <a:ext cx="6601460" cy="2707640"/>
                    </a:xfrm>
                    <a:prstGeom prst="rect">
                      <a:avLst/>
                    </a:prstGeom>
                    <a:ln w="12700">
                      <a:solidFill>
                        <a:schemeClr val="accent1"/>
                      </a:solidFill>
                    </a:ln>
                  </pic:spPr>
                </pic:pic>
              </a:graphicData>
            </a:graphic>
            <wp14:sizeRelH relativeFrom="page">
              <wp14:pctWidth>0</wp14:pctWidth>
            </wp14:sizeRelH>
            <wp14:sizeRelV relativeFrom="page">
              <wp14:pctHeight>0</wp14:pctHeight>
            </wp14:sizeRelV>
          </wp:anchor>
        </w:drawing>
      </w:r>
      <w:r w:rsidR="52B9A3BA" w:rsidRPr="007C0718">
        <w:rPr>
          <w:rFonts w:ascii="Times New Roman" w:hAnsi="Times New Roman" w:cs="Times New Roman"/>
          <w:b/>
          <w:bCs/>
          <w:sz w:val="32"/>
          <w:szCs w:val="32"/>
        </w:rPr>
        <w:t xml:space="preserve">    </w:t>
      </w:r>
    </w:p>
    <w:p w14:paraId="0E63FBAF" w14:textId="320F5A45" w:rsidR="00AC21A7" w:rsidRPr="006F2A94" w:rsidRDefault="08D2AAC7" w:rsidP="00F73E8E">
      <w:pPr>
        <w:rPr>
          <w:rFonts w:ascii="Times New Roman" w:eastAsia="Times New Roman" w:hAnsi="Times New Roman" w:cs="Times New Roman"/>
          <w:sz w:val="24"/>
          <w:szCs w:val="24"/>
        </w:rPr>
      </w:pPr>
      <w:r w:rsidRPr="006F2A94">
        <w:rPr>
          <w:rFonts w:ascii="Times New Roman" w:hAnsi="Times New Roman" w:cs="Times New Roman"/>
          <w:b/>
          <w:bCs/>
          <w:sz w:val="24"/>
          <w:szCs w:val="24"/>
        </w:rPr>
        <w:t>6</w:t>
      </w:r>
      <w:r w:rsidR="00AC21A7" w:rsidRPr="006F2A94">
        <w:rPr>
          <w:rFonts w:ascii="Times New Roman" w:hAnsi="Times New Roman" w:cs="Times New Roman"/>
          <w:b/>
          <w:bCs/>
          <w:sz w:val="24"/>
          <w:szCs w:val="24"/>
        </w:rPr>
        <w:t xml:space="preserve">. </w:t>
      </w:r>
      <w:r w:rsidR="00AC21A7" w:rsidRPr="006F2A94">
        <w:rPr>
          <w:rFonts w:ascii="Times New Roman" w:eastAsia="Times New Roman" w:hAnsi="Times New Roman" w:cs="Times New Roman"/>
          <w:b/>
          <w:sz w:val="24"/>
          <w:szCs w:val="24"/>
        </w:rPr>
        <w:t>Documentation</w:t>
      </w:r>
    </w:p>
    <w:p w14:paraId="58ABDD14" w14:textId="77777777" w:rsidR="002E558B" w:rsidRPr="006F2A94" w:rsidRDefault="002E558B" w:rsidP="006B6B49">
      <w:pPr>
        <w:pStyle w:val="ListParagraph"/>
        <w:numPr>
          <w:ilvl w:val="0"/>
          <w:numId w:val="8"/>
        </w:numPr>
        <w:ind w:left="720"/>
        <w:rPr>
          <w:rFonts w:ascii="Times New Roman" w:eastAsia="Times New Roman" w:hAnsi="Times New Roman" w:cs="Times New Roman"/>
          <w:i/>
          <w:color w:val="000000"/>
        </w:rPr>
      </w:pPr>
      <w:r w:rsidRPr="002E558B">
        <w:rPr>
          <w:rFonts w:ascii="Times New Roman" w:eastAsia="Times New Roman" w:hAnsi="Times New Roman" w:cs="Times New Roman"/>
          <w:color w:val="000000" w:themeColor="text1"/>
        </w:rPr>
        <w:t xml:space="preserve">Record irrigation procedure: note initiation time, use of Morgan Lens, and whether irrigation was bilateral or unilateral. Example: </w:t>
      </w:r>
      <w:r w:rsidRPr="006F2A94">
        <w:rPr>
          <w:rFonts w:ascii="Times New Roman" w:eastAsia="Times New Roman" w:hAnsi="Times New Roman" w:cs="Times New Roman"/>
          <w:i/>
          <w:color w:val="000000" w:themeColor="text1"/>
        </w:rPr>
        <w:t>“Morgan Lens used within 5 minutes; bilateral eye irrigation with lactated Ringer’s for 60 minutes.”</w:t>
      </w:r>
    </w:p>
    <w:p w14:paraId="7F64D6D6" w14:textId="77777777" w:rsidR="002E558B" w:rsidRPr="006F2A94" w:rsidRDefault="002E558B" w:rsidP="006B6B49">
      <w:pPr>
        <w:pStyle w:val="ListParagraph"/>
        <w:numPr>
          <w:ilvl w:val="0"/>
          <w:numId w:val="8"/>
        </w:numPr>
        <w:ind w:left="720"/>
        <w:rPr>
          <w:rFonts w:ascii="Times New Roman" w:eastAsia="Times New Roman" w:hAnsi="Times New Roman" w:cs="Times New Roman"/>
          <w:color w:val="000000"/>
        </w:rPr>
      </w:pPr>
      <w:r w:rsidRPr="002E558B">
        <w:rPr>
          <w:rFonts w:ascii="Times New Roman" w:eastAsia="Times New Roman" w:hAnsi="Times New Roman" w:cs="Times New Roman"/>
          <w:color w:val="000000" w:themeColor="text1"/>
        </w:rPr>
        <w:t>Specify topical anesthetic: drug, concentration, drops per eye.</w:t>
      </w:r>
    </w:p>
    <w:p w14:paraId="35F2218A" w14:textId="6DBB608D" w:rsidR="002E558B" w:rsidRPr="006F2A94" w:rsidRDefault="002E558B" w:rsidP="006B6B49">
      <w:pPr>
        <w:pStyle w:val="ListParagraph"/>
        <w:numPr>
          <w:ilvl w:val="0"/>
          <w:numId w:val="8"/>
        </w:numPr>
        <w:ind w:left="720"/>
        <w:rPr>
          <w:rFonts w:ascii="Times New Roman" w:eastAsia="Times New Roman" w:hAnsi="Times New Roman" w:cs="Times New Roman"/>
          <w:color w:val="000000"/>
        </w:rPr>
      </w:pPr>
      <w:r w:rsidRPr="002E558B">
        <w:rPr>
          <w:rFonts w:ascii="Times New Roman" w:eastAsia="Times New Roman" w:hAnsi="Times New Roman" w:cs="Times New Roman"/>
          <w:color w:val="000000" w:themeColor="text1"/>
        </w:rPr>
        <w:t xml:space="preserve">State solution type and volume: e.g., “2 L lactated Ringer’s (1 L/eye via </w:t>
      </w:r>
      <w:r w:rsidR="00A177CD" w:rsidRPr="006F2A94">
        <w:rPr>
          <w:rFonts w:ascii="Times New Roman" w:eastAsia="Times New Roman" w:hAnsi="Times New Roman" w:cs="Times New Roman"/>
          <w:color w:val="000000" w:themeColor="text1"/>
        </w:rPr>
        <w:t>administration</w:t>
      </w:r>
      <w:r w:rsidR="00746D6B">
        <w:rPr>
          <w:rFonts w:ascii="Times New Roman" w:eastAsia="Times New Roman" w:hAnsi="Times New Roman" w:cs="Times New Roman"/>
          <w:color w:val="000000" w:themeColor="text1"/>
        </w:rPr>
        <w:t xml:space="preserve"> set</w:t>
      </w:r>
      <w:r w:rsidR="21BD4827" w:rsidRPr="006F2A94">
        <w:rPr>
          <w:rFonts w:ascii="Times New Roman" w:eastAsia="Times New Roman" w:hAnsi="Times New Roman" w:cs="Times New Roman"/>
          <w:color w:val="000000" w:themeColor="text1"/>
        </w:rPr>
        <w:t xml:space="preserve"> or Y-tubing</w:t>
      </w:r>
      <w:r w:rsidRPr="006F2A94">
        <w:rPr>
          <w:rFonts w:ascii="Times New Roman" w:eastAsia="Times New Roman" w:hAnsi="Times New Roman" w:cs="Times New Roman"/>
          <w:color w:val="000000" w:themeColor="text1"/>
        </w:rPr>
        <w:t>).”</w:t>
      </w:r>
    </w:p>
    <w:p w14:paraId="1B070141" w14:textId="4C83F08F" w:rsidR="002E558B" w:rsidRPr="006F2A94" w:rsidRDefault="002E558B" w:rsidP="006B6B49">
      <w:pPr>
        <w:pStyle w:val="ListParagraph"/>
        <w:numPr>
          <w:ilvl w:val="0"/>
          <w:numId w:val="8"/>
        </w:numPr>
        <w:ind w:left="720"/>
        <w:rPr>
          <w:rFonts w:ascii="Times New Roman" w:eastAsia="Times New Roman" w:hAnsi="Times New Roman" w:cs="Times New Roman"/>
          <w:color w:val="000000"/>
        </w:rPr>
      </w:pPr>
      <w:r w:rsidRPr="002E558B">
        <w:rPr>
          <w:rFonts w:ascii="Times New Roman" w:eastAsia="Times New Roman" w:hAnsi="Times New Roman" w:cs="Times New Roman"/>
          <w:color w:val="000000" w:themeColor="text1"/>
        </w:rPr>
        <w:t xml:space="preserve">Document ocular pH before/after: e.g., “Initial pH ~7 (OD), ~1 (OS); post-irrigation pH 7.4 </w:t>
      </w:r>
      <w:r w:rsidR="53CDE134" w:rsidRPr="006F2A94">
        <w:rPr>
          <w:rFonts w:ascii="Times New Roman" w:eastAsia="Times New Roman" w:hAnsi="Times New Roman" w:cs="Times New Roman"/>
          <w:color w:val="000000" w:themeColor="text1"/>
        </w:rPr>
        <w:t>(</w:t>
      </w:r>
      <w:r w:rsidRPr="002E558B">
        <w:rPr>
          <w:rFonts w:ascii="Times New Roman" w:eastAsia="Times New Roman" w:hAnsi="Times New Roman" w:cs="Times New Roman"/>
          <w:color w:val="000000" w:themeColor="text1"/>
        </w:rPr>
        <w:t>OU</w:t>
      </w:r>
      <w:r w:rsidR="5EE1B149" w:rsidRPr="006F2A94">
        <w:rPr>
          <w:rFonts w:ascii="Times New Roman" w:eastAsia="Times New Roman" w:hAnsi="Times New Roman" w:cs="Times New Roman"/>
          <w:color w:val="000000" w:themeColor="text1"/>
        </w:rPr>
        <w:t>)</w:t>
      </w:r>
      <w:r w:rsidRPr="006F2A94">
        <w:rPr>
          <w:rFonts w:ascii="Times New Roman" w:eastAsia="Times New Roman" w:hAnsi="Times New Roman" w:cs="Times New Roman"/>
          <w:color w:val="000000" w:themeColor="text1"/>
        </w:rPr>
        <w:t>.”</w:t>
      </w:r>
    </w:p>
    <w:p w14:paraId="07321A57" w14:textId="77777777" w:rsidR="002E558B" w:rsidRPr="006F2A94" w:rsidRDefault="002E558B" w:rsidP="006B6B49">
      <w:pPr>
        <w:pStyle w:val="ListParagraph"/>
        <w:numPr>
          <w:ilvl w:val="0"/>
          <w:numId w:val="8"/>
        </w:numPr>
        <w:ind w:left="720"/>
        <w:rPr>
          <w:rFonts w:ascii="Times New Roman" w:eastAsia="Times New Roman" w:hAnsi="Times New Roman" w:cs="Times New Roman"/>
          <w:color w:val="000000"/>
        </w:rPr>
      </w:pPr>
      <w:r w:rsidRPr="002E558B">
        <w:rPr>
          <w:rFonts w:ascii="Times New Roman" w:eastAsia="Times New Roman" w:hAnsi="Times New Roman" w:cs="Times New Roman"/>
          <w:color w:val="000000" w:themeColor="text1"/>
        </w:rPr>
        <w:t>Explain bilateral treatment if both eyes irrigated: e.g., “Both eyes treated due to chemical splatter risk.”</w:t>
      </w:r>
    </w:p>
    <w:p w14:paraId="246A2BC8" w14:textId="00D1F570" w:rsidR="002E558B" w:rsidRPr="006F2A94" w:rsidRDefault="002E558B" w:rsidP="006B6B49">
      <w:pPr>
        <w:pStyle w:val="ListParagraph"/>
        <w:numPr>
          <w:ilvl w:val="0"/>
          <w:numId w:val="8"/>
        </w:numPr>
        <w:ind w:left="720"/>
        <w:rPr>
          <w:rFonts w:ascii="Times New Roman" w:eastAsia="Times New Roman" w:hAnsi="Times New Roman" w:cs="Times New Roman"/>
          <w:color w:val="000000"/>
        </w:rPr>
      </w:pPr>
      <w:r w:rsidRPr="002E558B">
        <w:rPr>
          <w:rFonts w:ascii="Times New Roman" w:eastAsia="Times New Roman" w:hAnsi="Times New Roman" w:cs="Times New Roman"/>
          <w:color w:val="000000" w:themeColor="text1"/>
        </w:rPr>
        <w:t xml:space="preserve">Note disposition: </w:t>
      </w:r>
      <w:r w:rsidR="00801955">
        <w:rPr>
          <w:rFonts w:ascii="Times New Roman" w:eastAsia="Times New Roman" w:hAnsi="Times New Roman" w:cs="Times New Roman"/>
          <w:color w:val="000000" w:themeColor="text1"/>
        </w:rPr>
        <w:t xml:space="preserve">Set </w:t>
      </w:r>
      <w:r w:rsidRPr="002E558B">
        <w:rPr>
          <w:rFonts w:ascii="Times New Roman" w:eastAsia="Times New Roman" w:hAnsi="Times New Roman" w:cs="Times New Roman"/>
          <w:color w:val="000000" w:themeColor="text1"/>
        </w:rPr>
        <w:t>follow-up plan,</w:t>
      </w:r>
      <w:r w:rsidR="005B48FC">
        <w:rPr>
          <w:rFonts w:ascii="Times New Roman" w:eastAsia="Times New Roman" w:hAnsi="Times New Roman" w:cs="Times New Roman"/>
          <w:color w:val="000000" w:themeColor="text1"/>
        </w:rPr>
        <w:t xml:space="preserve"> </w:t>
      </w:r>
      <w:r w:rsidRPr="002E558B">
        <w:rPr>
          <w:rFonts w:ascii="Times New Roman" w:eastAsia="Times New Roman" w:hAnsi="Times New Roman" w:cs="Times New Roman"/>
          <w:color w:val="000000" w:themeColor="text1"/>
        </w:rPr>
        <w:t>transfer/discharge, and provision of written precautions.</w:t>
      </w:r>
    </w:p>
    <w:p w14:paraId="5893D7A6" w14:textId="77777777" w:rsidR="002E558B" w:rsidRPr="006F2A94" w:rsidRDefault="002E558B" w:rsidP="006B6B49">
      <w:pPr>
        <w:pStyle w:val="ListParagraph"/>
        <w:numPr>
          <w:ilvl w:val="0"/>
          <w:numId w:val="8"/>
        </w:numPr>
        <w:ind w:left="720"/>
        <w:rPr>
          <w:rFonts w:ascii="Times New Roman" w:eastAsia="Times New Roman" w:hAnsi="Times New Roman" w:cs="Times New Roman"/>
          <w:color w:val="000000"/>
        </w:rPr>
      </w:pPr>
      <w:r w:rsidRPr="002E558B">
        <w:rPr>
          <w:rFonts w:ascii="Times New Roman" w:eastAsia="Times New Roman" w:hAnsi="Times New Roman" w:cs="Times New Roman"/>
          <w:color w:val="000000" w:themeColor="text1"/>
        </w:rPr>
        <w:t>Include incident reporting for work-related injuries or chemical products as needed.</w:t>
      </w:r>
    </w:p>
    <w:p w14:paraId="564EBFF2" w14:textId="053B517A" w:rsidR="00CF5BD3" w:rsidRPr="002E558B" w:rsidRDefault="002E558B" w:rsidP="006B6B49">
      <w:pPr>
        <w:pStyle w:val="ListParagraph"/>
        <w:numPr>
          <w:ilvl w:val="0"/>
          <w:numId w:val="8"/>
        </w:numPr>
        <w:ind w:left="720"/>
        <w:rPr>
          <w:rFonts w:ascii="Times New Roman" w:eastAsia="Times New Roman" w:hAnsi="Times New Roman" w:cs="Times New Roman"/>
          <w:color w:val="000000"/>
        </w:rPr>
      </w:pPr>
      <w:r w:rsidRPr="006F2A94">
        <w:rPr>
          <w:rFonts w:ascii="Times New Roman" w:eastAsia="Times New Roman" w:hAnsi="Times New Roman" w:cs="Times New Roman"/>
          <w:color w:val="000000" w:themeColor="text1"/>
        </w:rPr>
        <w:lastRenderedPageBreak/>
        <w:t>Coding</w:t>
      </w:r>
      <w:r w:rsidR="22D02756" w:rsidRPr="006F2A94">
        <w:rPr>
          <w:rFonts w:ascii="Times New Roman" w:eastAsia="Times New Roman" w:hAnsi="Times New Roman" w:cs="Times New Roman"/>
          <w:color w:val="000000" w:themeColor="text1"/>
        </w:rPr>
        <w:t xml:space="preserve"> </w:t>
      </w:r>
      <w:r w:rsidR="00DC62DD">
        <w:rPr>
          <w:rFonts w:ascii="Times New Roman" w:eastAsia="Times New Roman" w:hAnsi="Times New Roman" w:cs="Times New Roman"/>
          <w:color w:val="000000" w:themeColor="text1"/>
        </w:rPr>
        <w:t>f</w:t>
      </w:r>
      <w:r w:rsidR="22D02756" w:rsidRPr="006F2A94">
        <w:rPr>
          <w:rFonts w:ascii="Times New Roman" w:eastAsia="Times New Roman" w:hAnsi="Times New Roman" w:cs="Times New Roman"/>
          <w:color w:val="000000" w:themeColor="text1"/>
        </w:rPr>
        <w:t>or proper billing of insurance.</w:t>
      </w:r>
    </w:p>
    <w:p w14:paraId="08D7C0F4" w14:textId="449171DE" w:rsidR="00AC21A7" w:rsidRPr="006F2A94" w:rsidRDefault="00AC21A7" w:rsidP="003662D9">
      <w:r w:rsidRPr="006F2A94">
        <w:t xml:space="preserve">Finally, ensure the </w:t>
      </w:r>
      <w:r w:rsidRPr="006F2A94">
        <w:rPr>
          <w:b/>
        </w:rPr>
        <w:t>equipment is disposed/cleaned and restocked</w:t>
      </w:r>
      <w:r w:rsidRPr="006F2A94">
        <w:t xml:space="preserve">: throw away used </w:t>
      </w:r>
      <w:r w:rsidR="00FFFFAE" w:rsidRPr="006F2A94">
        <w:t xml:space="preserve">Morgan </w:t>
      </w:r>
      <w:r w:rsidRPr="006F2A94">
        <w:t>lenses</w:t>
      </w:r>
      <w:r w:rsidR="4EB3D300" w:rsidRPr="006F2A94">
        <w:t>, administration set</w:t>
      </w:r>
      <w:r w:rsidRPr="006F2A94">
        <w:t xml:space="preserve"> and Medi-Ducts, clean any soiled </w:t>
      </w:r>
      <w:proofErr w:type="gramStart"/>
      <w:r w:rsidRPr="006F2A94">
        <w:t>linens</w:t>
      </w:r>
      <w:proofErr w:type="gramEnd"/>
      <w:r w:rsidRPr="006F2A94">
        <w:t xml:space="preserve">, and prepare the </w:t>
      </w:r>
      <w:r w:rsidR="3E6CCF8C" w:rsidRPr="006F2A94">
        <w:t>drawer or kit</w:t>
      </w:r>
      <w:r w:rsidRPr="006F2A94">
        <w:t xml:space="preserve"> for the next use (replace the used </w:t>
      </w:r>
      <w:r w:rsidR="2A8065A9" w:rsidRPr="006F2A94">
        <w:t>products</w:t>
      </w:r>
      <w:r w:rsidRPr="006F2A94">
        <w:t xml:space="preserve"> with new ones from stock, etc.). This guarantees that the </w:t>
      </w:r>
      <w:r w:rsidR="17AC0084" w:rsidRPr="006F2A94">
        <w:t xml:space="preserve">Emergency </w:t>
      </w:r>
      <w:r w:rsidR="00DC62DD">
        <w:t>D</w:t>
      </w:r>
      <w:r w:rsidR="17AC0084" w:rsidRPr="006F2A94">
        <w:t xml:space="preserve">epartment or Urgent Care </w:t>
      </w:r>
      <w:r w:rsidR="00D56A59" w:rsidRPr="006F2A94">
        <w:t>Clinic</w:t>
      </w:r>
      <w:r w:rsidRPr="006F2A94">
        <w:t xml:space="preserve"> is ready for the next eye emergency.</w:t>
      </w:r>
    </w:p>
    <w:p w14:paraId="3429E56A" w14:textId="4926E2D8" w:rsidR="00B9028A" w:rsidRPr="006F2A94" w:rsidRDefault="00B9028A" w:rsidP="003662D9">
      <w:pPr>
        <w:rPr>
          <w:b/>
          <w:color w:val="000000" w:themeColor="text1"/>
          <w:sz w:val="32"/>
          <w:szCs w:val="32"/>
          <w:lang w:eastAsia="ja-JP"/>
        </w:rPr>
      </w:pPr>
      <w:r w:rsidRPr="00B9028A">
        <w:rPr>
          <w:b/>
          <w:color w:val="000000" w:themeColor="text1"/>
          <w:sz w:val="32"/>
          <w:szCs w:val="32"/>
        </w:rPr>
        <w:t>Conclusion</w:t>
      </w:r>
    </w:p>
    <w:p w14:paraId="159F992C" w14:textId="0D3F7F3D" w:rsidR="00B9028A" w:rsidRPr="006F2A94" w:rsidRDefault="00B9028A" w:rsidP="00B9028A">
      <w:pPr>
        <w:rPr>
          <w:rFonts w:ascii="Times New Roman" w:eastAsia="Times New Roman" w:hAnsi="Times New Roman" w:cs="Times New Roman"/>
          <w:color w:val="000000"/>
          <w:sz w:val="24"/>
          <w:szCs w:val="24"/>
        </w:rPr>
      </w:pPr>
      <w:r w:rsidRPr="00B9028A">
        <w:rPr>
          <w:rFonts w:ascii="Times New Roman" w:eastAsia="Times New Roman" w:hAnsi="Times New Roman" w:cs="Times New Roman"/>
          <w:color w:val="000000" w:themeColor="text1"/>
          <w:sz w:val="24"/>
          <w:szCs w:val="24"/>
        </w:rPr>
        <w:t xml:space="preserve">Using this protocol </w:t>
      </w:r>
      <w:r w:rsidR="5127E670" w:rsidRPr="006F2A94">
        <w:rPr>
          <w:rFonts w:ascii="Times New Roman" w:eastAsia="Times New Roman" w:hAnsi="Times New Roman" w:cs="Times New Roman"/>
          <w:color w:val="000000" w:themeColor="text1"/>
          <w:sz w:val="24"/>
          <w:szCs w:val="24"/>
        </w:rPr>
        <w:t>to train</w:t>
      </w:r>
      <w:r w:rsidR="1281FB4A" w:rsidRPr="006F2A94">
        <w:rPr>
          <w:rFonts w:ascii="Times New Roman" w:eastAsia="Times New Roman" w:hAnsi="Times New Roman" w:cs="Times New Roman"/>
          <w:color w:val="000000" w:themeColor="text1"/>
          <w:sz w:val="24"/>
          <w:szCs w:val="24"/>
        </w:rPr>
        <w:t xml:space="preserve"> medical staff</w:t>
      </w:r>
      <w:r w:rsidRPr="00B9028A">
        <w:rPr>
          <w:rFonts w:ascii="Times New Roman" w:eastAsia="Times New Roman" w:hAnsi="Times New Roman" w:cs="Times New Roman"/>
          <w:color w:val="000000" w:themeColor="text1"/>
          <w:sz w:val="24"/>
          <w:szCs w:val="24"/>
        </w:rPr>
        <w:t xml:space="preserve"> not only master the steps of eye irrigation with the Morgan Lens but also grasp the importance of bilateral irrigation in many scenarios. </w:t>
      </w:r>
      <w:r w:rsidRPr="006F2A94">
        <w:rPr>
          <w:rFonts w:ascii="Times New Roman" w:eastAsia="Times New Roman" w:hAnsi="Times New Roman" w:cs="Times New Roman"/>
          <w:b/>
          <w:color w:val="000000" w:themeColor="text1"/>
          <w:sz w:val="24"/>
          <w:szCs w:val="24"/>
        </w:rPr>
        <w:t>Clinical evidence clearly shows that treating both eyes is essential</w:t>
      </w:r>
      <w:r w:rsidRPr="006F2A94">
        <w:rPr>
          <w:rFonts w:ascii="Times New Roman" w:eastAsia="Times New Roman" w:hAnsi="Times New Roman" w:cs="Times New Roman"/>
          <w:color w:val="000000" w:themeColor="text1"/>
          <w:sz w:val="24"/>
          <w:szCs w:val="24"/>
        </w:rPr>
        <w:t xml:space="preserve"> in chemical</w:t>
      </w:r>
      <w:r w:rsidR="003C2FBA">
        <w:rPr>
          <w:rFonts w:ascii="Times New Roman" w:eastAsia="Times New Roman" w:hAnsi="Times New Roman" w:cs="Times New Roman"/>
          <w:color w:val="000000" w:themeColor="text1"/>
          <w:sz w:val="24"/>
          <w:szCs w:val="24"/>
        </w:rPr>
        <w:t xml:space="preserve">, particulate and </w:t>
      </w:r>
      <w:r w:rsidR="006455C2">
        <w:rPr>
          <w:rFonts w:ascii="Times New Roman" w:eastAsia="Times New Roman" w:hAnsi="Times New Roman" w:cs="Times New Roman"/>
          <w:color w:val="000000" w:themeColor="text1"/>
          <w:sz w:val="24"/>
          <w:szCs w:val="24"/>
        </w:rPr>
        <w:t>heat</w:t>
      </w:r>
      <w:r w:rsidRPr="006F2A94">
        <w:rPr>
          <w:rFonts w:ascii="Times New Roman" w:eastAsia="Times New Roman" w:hAnsi="Times New Roman" w:cs="Times New Roman"/>
          <w:color w:val="000000" w:themeColor="text1"/>
          <w:sz w:val="24"/>
          <w:szCs w:val="24"/>
        </w:rPr>
        <w:t xml:space="preserve"> injuries</w:t>
      </w:r>
      <w:r w:rsidR="00E41E3C">
        <w:rPr>
          <w:rFonts w:ascii="Times New Roman" w:eastAsia="Times New Roman" w:hAnsi="Times New Roman" w:cs="Times New Roman"/>
          <w:color w:val="000000" w:themeColor="text1"/>
          <w:sz w:val="24"/>
          <w:szCs w:val="24"/>
        </w:rPr>
        <w:t>.</w:t>
      </w:r>
      <w:r w:rsidR="00AD5025">
        <w:rPr>
          <w:rFonts w:ascii="Times New Roman" w:eastAsia="Times New Roman" w:hAnsi="Times New Roman" w:cs="Times New Roman"/>
          <w:color w:val="000000" w:themeColor="text1"/>
          <w:sz w:val="24"/>
          <w:szCs w:val="24"/>
        </w:rPr>
        <w:t xml:space="preserve"> </w:t>
      </w:r>
      <w:proofErr w:type="gramStart"/>
      <w:r w:rsidR="00AD5025">
        <w:rPr>
          <w:rFonts w:ascii="Times New Roman" w:eastAsia="Times New Roman" w:hAnsi="Times New Roman" w:cs="Times New Roman"/>
          <w:color w:val="000000" w:themeColor="text1"/>
          <w:sz w:val="24"/>
          <w:szCs w:val="24"/>
        </w:rPr>
        <w:t>Often times</w:t>
      </w:r>
      <w:proofErr w:type="gramEnd"/>
      <w:r w:rsidR="00AD5025">
        <w:rPr>
          <w:rFonts w:ascii="Times New Roman" w:eastAsia="Times New Roman" w:hAnsi="Times New Roman" w:cs="Times New Roman"/>
          <w:color w:val="000000" w:themeColor="text1"/>
          <w:sz w:val="24"/>
          <w:szCs w:val="24"/>
        </w:rPr>
        <w:t xml:space="preserve">, </w:t>
      </w:r>
      <w:r w:rsidRPr="006F2A94">
        <w:rPr>
          <w:rFonts w:ascii="Times New Roman" w:eastAsia="Times New Roman" w:hAnsi="Times New Roman" w:cs="Times New Roman"/>
          <w:color w:val="000000" w:themeColor="text1"/>
          <w:sz w:val="24"/>
          <w:szCs w:val="24"/>
        </w:rPr>
        <w:t xml:space="preserve">patients and providers can miss the involvement of the second eye. With this approach, medical staff will quickly start irrigating both eyes as needed, which can greatly enhance patient outcomes. Immediate, thorough irrigation—with </w:t>
      </w:r>
      <w:r w:rsidRPr="006F2A94">
        <w:rPr>
          <w:rFonts w:ascii="Times New Roman" w:eastAsia="Times New Roman" w:hAnsi="Times New Roman" w:cs="Times New Roman"/>
          <w:b/>
          <w:color w:val="000000" w:themeColor="text1"/>
          <w:sz w:val="24"/>
          <w:szCs w:val="24"/>
        </w:rPr>
        <w:t>two lenses for two eyes</w:t>
      </w:r>
      <w:r w:rsidRPr="006F2A94">
        <w:rPr>
          <w:rFonts w:ascii="Times New Roman" w:eastAsia="Times New Roman" w:hAnsi="Times New Roman" w:cs="Times New Roman"/>
          <w:color w:val="000000" w:themeColor="text1"/>
          <w:sz w:val="24"/>
          <w:szCs w:val="24"/>
        </w:rPr>
        <w:t xml:space="preserve">—has been proven to reduce ocular surface damage and promote healing after chemical burns. This method avoids the risk of leaving a “quiet” second eye untreated, which could later develop severe issues. In short, treating both eyes when unsure is a straightforward step that preserves vision: </w:t>
      </w:r>
      <w:r w:rsidRPr="006F2A94">
        <w:rPr>
          <w:rFonts w:ascii="Times New Roman" w:eastAsia="Times New Roman" w:hAnsi="Times New Roman" w:cs="Times New Roman"/>
          <w:b/>
          <w:color w:val="000000" w:themeColor="text1"/>
          <w:sz w:val="24"/>
          <w:szCs w:val="24"/>
        </w:rPr>
        <w:t>flush both eyes</w:t>
      </w:r>
      <w:r w:rsidRPr="006F2A94">
        <w:rPr>
          <w:rFonts w:ascii="Times New Roman" w:eastAsia="Times New Roman" w:hAnsi="Times New Roman" w:cs="Times New Roman"/>
          <w:color w:val="000000" w:themeColor="text1"/>
          <w:sz w:val="24"/>
          <w:szCs w:val="24"/>
        </w:rPr>
        <w:t xml:space="preserve"> if there’s any doubt.</w:t>
      </w:r>
    </w:p>
    <w:p w14:paraId="32FC21CD" w14:textId="5F867EF1" w:rsidR="004236A7" w:rsidRPr="003662D9" w:rsidRDefault="00B9028A" w:rsidP="00A22D85">
      <w:pPr>
        <w:widowControl w:val="0"/>
      </w:pPr>
      <w:r w:rsidRPr="00B9028A">
        <w:rPr>
          <w:rFonts w:ascii="Times New Roman" w:eastAsia="Times New Roman" w:hAnsi="Times New Roman" w:cs="Times New Roman"/>
          <w:color w:val="000000" w:themeColor="text1"/>
          <w:sz w:val="24"/>
          <w:szCs w:val="24"/>
        </w:rPr>
        <w:t xml:space="preserve">Equipping staff with comprehensive knowledge and a structured procedure—including indications, contraindications, proper setup, and documentation—enables </w:t>
      </w:r>
      <w:r w:rsidR="3C2FF9FB" w:rsidRPr="006F2A94">
        <w:rPr>
          <w:rFonts w:ascii="Times New Roman" w:eastAsia="Times New Roman" w:hAnsi="Times New Roman" w:cs="Times New Roman"/>
          <w:color w:val="000000" w:themeColor="text1"/>
          <w:sz w:val="24"/>
          <w:szCs w:val="24"/>
        </w:rPr>
        <w:t xml:space="preserve">emergency departments and </w:t>
      </w:r>
      <w:r w:rsidRPr="00B9028A">
        <w:rPr>
          <w:rFonts w:ascii="Times New Roman" w:eastAsia="Times New Roman" w:hAnsi="Times New Roman" w:cs="Times New Roman"/>
          <w:color w:val="000000" w:themeColor="text1"/>
          <w:sz w:val="24"/>
          <w:szCs w:val="24"/>
        </w:rPr>
        <w:t>urgent care centers to manage eye emergencies with confidence, matching the standards of an emergency department. The Morgan Lens, properly applied, is widely used (in 90% of U.S. E</w:t>
      </w:r>
      <w:r w:rsidR="00205B12">
        <w:rPr>
          <w:rFonts w:ascii="Times New Roman" w:eastAsia="Times New Roman" w:hAnsi="Times New Roman" w:cs="Times New Roman"/>
          <w:color w:val="000000" w:themeColor="text1"/>
          <w:sz w:val="24"/>
          <w:szCs w:val="24"/>
        </w:rPr>
        <w:t>D’</w:t>
      </w:r>
      <w:r w:rsidRPr="00B9028A">
        <w:rPr>
          <w:rFonts w:ascii="Times New Roman" w:eastAsia="Times New Roman" w:hAnsi="Times New Roman" w:cs="Times New Roman"/>
          <w:color w:val="000000" w:themeColor="text1"/>
          <w:sz w:val="24"/>
          <w:szCs w:val="24"/>
        </w:rPr>
        <w:t xml:space="preserve">s) and provides effective irrigation while allowing providers to attend to other tasks. Stressing bilateral irrigation maximizes its benefits, safeguarding </w:t>
      </w:r>
      <w:r w:rsidRPr="006F2A94">
        <w:rPr>
          <w:rFonts w:ascii="Times New Roman" w:eastAsia="Times New Roman" w:hAnsi="Times New Roman" w:cs="Times New Roman"/>
          <w:i/>
          <w:color w:val="000000" w:themeColor="text1"/>
          <w:sz w:val="24"/>
          <w:szCs w:val="24"/>
        </w:rPr>
        <w:t>all</w:t>
      </w:r>
      <w:r w:rsidRPr="006F2A94">
        <w:rPr>
          <w:rFonts w:ascii="Times New Roman" w:eastAsia="Times New Roman" w:hAnsi="Times New Roman" w:cs="Times New Roman"/>
          <w:color w:val="000000" w:themeColor="text1"/>
          <w:sz w:val="24"/>
          <w:szCs w:val="24"/>
        </w:rPr>
        <w:t xml:space="preserve"> the patient's vision</w:t>
      </w:r>
      <w:r w:rsidRPr="003662D9">
        <w:t xml:space="preserve">. </w:t>
      </w:r>
    </w:p>
    <w:sectPr w:rsidR="004236A7" w:rsidRPr="003662D9" w:rsidSect="00D437DB">
      <w:headerReference w:type="even" r:id="rId10"/>
      <w:headerReference w:type="default" r:id="rId11"/>
      <w:footerReference w:type="even" r:id="rId12"/>
      <w:footerReference w:type="default" r:id="rId13"/>
      <w:headerReference w:type="first" r:id="rId14"/>
      <w:footerReference w:type="first" r:id="rId15"/>
      <w:pgSz w:w="12240" w:h="15840"/>
      <w:pgMar w:top="432" w:right="1440"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1CE1" w14:textId="77777777" w:rsidR="00C77B23" w:rsidRDefault="00C77B23" w:rsidP="00F73E8E">
      <w:pPr>
        <w:spacing w:after="0" w:line="240" w:lineRule="auto"/>
      </w:pPr>
      <w:r>
        <w:separator/>
      </w:r>
    </w:p>
  </w:endnote>
  <w:endnote w:type="continuationSeparator" w:id="0">
    <w:p w14:paraId="5D424E50" w14:textId="77777777" w:rsidR="00C77B23" w:rsidRDefault="00C77B23" w:rsidP="00F73E8E">
      <w:pPr>
        <w:spacing w:after="0" w:line="240" w:lineRule="auto"/>
      </w:pPr>
      <w:r>
        <w:continuationSeparator/>
      </w:r>
    </w:p>
  </w:endnote>
  <w:endnote w:id="1">
    <w:p w14:paraId="14002D4B" w14:textId="72048FFD" w:rsidR="00AC21A7" w:rsidRDefault="00AC21A7" w:rsidP="00F73E8E"/>
  </w:endnote>
  <w:endnote w:id="2">
    <w:p w14:paraId="65D65196" w14:textId="1DD2A61D" w:rsidR="00AC21A7" w:rsidRDefault="00AC21A7" w:rsidP="00F73E8E"/>
  </w:endnote>
  <w:endnote w:id="3">
    <w:p w14:paraId="10B00E41" w14:textId="408E9B8C" w:rsidR="00AC21A7" w:rsidRDefault="00AC21A7" w:rsidP="00F73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8E2C" w14:textId="77777777" w:rsidR="00730FBD" w:rsidRDefault="00730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725016"/>
      <w:docPartObj>
        <w:docPartGallery w:val="Page Numbers (Bottom of Page)"/>
        <w:docPartUnique/>
      </w:docPartObj>
    </w:sdtPr>
    <w:sdtEndPr>
      <w:rPr>
        <w:noProof/>
      </w:rPr>
    </w:sdtEndPr>
    <w:sdtContent>
      <w:p w14:paraId="2D9DA6C2" w14:textId="3D60F5A6" w:rsidR="00BB0062" w:rsidRDefault="00BB00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609D4" w14:textId="77777777" w:rsidR="00C5171A" w:rsidRDefault="00C51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53624"/>
      <w:docPartObj>
        <w:docPartGallery w:val="Page Numbers (Bottom of Page)"/>
        <w:docPartUnique/>
      </w:docPartObj>
    </w:sdtPr>
    <w:sdtEndPr>
      <w:rPr>
        <w:noProof/>
      </w:rPr>
    </w:sdtEndPr>
    <w:sdtContent>
      <w:p w14:paraId="2DE60CFC" w14:textId="068BEEB7" w:rsidR="009048A7" w:rsidRDefault="009048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B345B" w14:textId="77777777" w:rsidR="00C5171A" w:rsidRPr="009048A7" w:rsidRDefault="00C5171A" w:rsidP="0090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06AC" w14:textId="77777777" w:rsidR="00C77B23" w:rsidRDefault="00C77B23" w:rsidP="00F73E8E">
      <w:pPr>
        <w:spacing w:after="0" w:line="240" w:lineRule="auto"/>
      </w:pPr>
      <w:r>
        <w:separator/>
      </w:r>
    </w:p>
  </w:footnote>
  <w:footnote w:type="continuationSeparator" w:id="0">
    <w:p w14:paraId="366E425B" w14:textId="77777777" w:rsidR="00C77B23" w:rsidRDefault="00C77B23" w:rsidP="00F73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7459" w14:textId="77777777" w:rsidR="00730FBD" w:rsidRDefault="00730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0DBB" w14:textId="77777777" w:rsidR="00730FBD" w:rsidRDefault="00730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82"/>
      <w:gridCol w:w="4678"/>
    </w:tblGrid>
    <w:tr w:rsidR="00220056" w14:paraId="2099B6BB" w14:textId="77777777" w:rsidTr="00274E71">
      <w:tc>
        <w:tcPr>
          <w:tcW w:w="4703" w:type="dxa"/>
        </w:tcPr>
        <w:p w14:paraId="21A1B59A" w14:textId="7EF61F31" w:rsidR="00220056" w:rsidRDefault="009903E8" w:rsidP="00730FBD">
          <w:bookmarkStart w:id="3" w:name="_Hlk219372993"/>
          <w:r>
            <w:rPr>
              <w:noProof/>
            </w:rPr>
            <w:t>Your Facility Logo Here</w:t>
          </w:r>
        </w:p>
      </w:tc>
      <w:tc>
        <w:tcPr>
          <w:tcW w:w="4703" w:type="dxa"/>
        </w:tcPr>
        <w:p w14:paraId="53C0A57E" w14:textId="21FB8B3B" w:rsidR="00220056" w:rsidRPr="00FC5763" w:rsidRDefault="00220056" w:rsidP="00220056">
          <w:pPr>
            <w:jc w:val="right"/>
            <w:rPr>
              <w:sz w:val="20"/>
            </w:rPr>
          </w:pPr>
        </w:p>
      </w:tc>
    </w:tr>
    <w:bookmarkEnd w:id="3"/>
  </w:tbl>
  <w:p w14:paraId="4403E340" w14:textId="77777777" w:rsidR="00220056" w:rsidRDefault="00220056" w:rsidP="00220056">
    <w:pPr>
      <w:pStyle w:val="Header"/>
    </w:pPr>
  </w:p>
</w:hdr>
</file>

<file path=word/intelligence2.xml><?xml version="1.0" encoding="utf-8"?>
<int2:intelligence xmlns:int2="http://schemas.microsoft.com/office/intelligence/2020/intelligence" xmlns:oel="http://schemas.microsoft.com/office/2019/extlst">
  <int2:observations>
    <int2:textHash int2:hashCode="dAxdUcjLdOxxcc" int2:id="gZp8vJvD">
      <int2:state int2:value="Rejected" int2:type="spell"/>
    </int2:textHash>
    <int2:textHash int2:hashCode="+Qs3bLxdtIOD5R" int2:id="sNRVAICH">
      <int2:state int2:value="Rejected" int2:type="spell"/>
    </int2:textHash>
    <int2:textHash int2:hashCode="P7oiagIfbfCIWF" int2:id="t7gxZHX0">
      <int2:state int2:value="Rejected" int2:type="spell"/>
    </int2:textHash>
    <int2:bookmark int2:bookmarkName="_Int_R9U4GoiJ" int2:invalidationBookmarkName="" int2:hashCode="3sBzRQOpcdouIU" int2:id="5mgL5Nqs">
      <int2:state int2:value="Rejected" int2:type="gram"/>
    </int2:bookmark>
    <int2:bookmark int2:bookmarkName="_Int_Kr3R3u2D" int2:invalidationBookmarkName="" int2:hashCode="n/qOna45iGW7+7" int2:id="MYW63767">
      <int2:state int2:value="Rejected" int2:type="gram"/>
    </int2:bookmark>
    <int2:bookmark int2:bookmarkName="_Int_N7VSclgy" int2:invalidationBookmarkName="" int2:hashCode="giO/f/HGIP6+xs" int2:id="Ypd8T4U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5ED"/>
    <w:multiLevelType w:val="hybridMultilevel"/>
    <w:tmpl w:val="357407A2"/>
    <w:lvl w:ilvl="0" w:tplc="0328745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13958"/>
    <w:multiLevelType w:val="multilevel"/>
    <w:tmpl w:val="6B0C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6CF0"/>
    <w:multiLevelType w:val="hybridMultilevel"/>
    <w:tmpl w:val="E80CD260"/>
    <w:lvl w:ilvl="0" w:tplc="264EFDEC">
      <w:start w:val="1"/>
      <w:numFmt w:val="bullet"/>
      <w:lvlText w:val=""/>
      <w:lvlJc w:val="left"/>
      <w:pPr>
        <w:ind w:left="720" w:hanging="360"/>
      </w:pPr>
      <w:rPr>
        <w:rFonts w:ascii="Symbol" w:eastAsia="Symbol" w:hAnsi="Symbol" w:cs="Symbol"/>
      </w:rPr>
    </w:lvl>
    <w:lvl w:ilvl="1" w:tplc="09626D00">
      <w:start w:val="1"/>
      <w:numFmt w:val="bullet"/>
      <w:lvlText w:val="o"/>
      <w:lvlJc w:val="left"/>
      <w:pPr>
        <w:ind w:left="1440" w:hanging="360"/>
      </w:pPr>
      <w:rPr>
        <w:rFonts w:ascii="Courier New" w:eastAsia="Courier New" w:hAnsi="Courier New" w:cs="Courier New"/>
      </w:rPr>
    </w:lvl>
    <w:lvl w:ilvl="2" w:tplc="0608B064">
      <w:start w:val="1"/>
      <w:numFmt w:val="bullet"/>
      <w:lvlText w:val=""/>
      <w:lvlJc w:val="left"/>
      <w:pPr>
        <w:ind w:left="2160" w:hanging="360"/>
      </w:pPr>
      <w:rPr>
        <w:rFonts w:ascii="Wingdings" w:eastAsia="Wingdings" w:hAnsi="Wingdings" w:cs="Wingdings"/>
      </w:rPr>
    </w:lvl>
    <w:lvl w:ilvl="3" w:tplc="6AD4B4C4">
      <w:start w:val="1"/>
      <w:numFmt w:val="bullet"/>
      <w:lvlText w:val=""/>
      <w:lvlJc w:val="left"/>
      <w:pPr>
        <w:ind w:left="2880" w:hanging="360"/>
      </w:pPr>
      <w:rPr>
        <w:rFonts w:ascii="Symbol" w:eastAsia="Symbol" w:hAnsi="Symbol" w:cs="Symbol"/>
      </w:rPr>
    </w:lvl>
    <w:lvl w:ilvl="4" w:tplc="34EE0838">
      <w:start w:val="1"/>
      <w:numFmt w:val="bullet"/>
      <w:lvlText w:val="o"/>
      <w:lvlJc w:val="left"/>
      <w:pPr>
        <w:ind w:left="3600" w:hanging="360"/>
      </w:pPr>
      <w:rPr>
        <w:rFonts w:ascii="Courier New" w:eastAsia="Courier New" w:hAnsi="Courier New" w:cs="Courier New"/>
      </w:rPr>
    </w:lvl>
    <w:lvl w:ilvl="5" w:tplc="990CC640">
      <w:start w:val="1"/>
      <w:numFmt w:val="bullet"/>
      <w:lvlText w:val=""/>
      <w:lvlJc w:val="left"/>
      <w:pPr>
        <w:ind w:left="4320" w:hanging="360"/>
      </w:pPr>
      <w:rPr>
        <w:rFonts w:ascii="Wingdings" w:eastAsia="Wingdings" w:hAnsi="Wingdings" w:cs="Wingdings"/>
      </w:rPr>
    </w:lvl>
    <w:lvl w:ilvl="6" w:tplc="0884FA76">
      <w:start w:val="1"/>
      <w:numFmt w:val="bullet"/>
      <w:lvlText w:val=""/>
      <w:lvlJc w:val="left"/>
      <w:pPr>
        <w:ind w:left="5040" w:hanging="360"/>
      </w:pPr>
      <w:rPr>
        <w:rFonts w:ascii="Symbol" w:eastAsia="Symbol" w:hAnsi="Symbol" w:cs="Symbol"/>
      </w:rPr>
    </w:lvl>
    <w:lvl w:ilvl="7" w:tplc="0388E568">
      <w:start w:val="1"/>
      <w:numFmt w:val="bullet"/>
      <w:lvlText w:val="o"/>
      <w:lvlJc w:val="left"/>
      <w:pPr>
        <w:ind w:left="5760" w:hanging="360"/>
      </w:pPr>
      <w:rPr>
        <w:rFonts w:ascii="Courier New" w:eastAsia="Courier New" w:hAnsi="Courier New" w:cs="Courier New"/>
      </w:rPr>
    </w:lvl>
    <w:lvl w:ilvl="8" w:tplc="8CA61D58">
      <w:start w:val="1"/>
      <w:numFmt w:val="bullet"/>
      <w:lvlText w:val=""/>
      <w:lvlJc w:val="left"/>
      <w:pPr>
        <w:ind w:left="6480" w:hanging="360"/>
      </w:pPr>
      <w:rPr>
        <w:rFonts w:ascii="Wingdings" w:eastAsia="Wingdings" w:hAnsi="Wingdings" w:cs="Wingdings"/>
      </w:rPr>
    </w:lvl>
  </w:abstractNum>
  <w:abstractNum w:abstractNumId="3" w15:restartNumberingAfterBreak="0">
    <w:nsid w:val="29E27DCF"/>
    <w:multiLevelType w:val="multilevel"/>
    <w:tmpl w:val="77A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2284C"/>
    <w:multiLevelType w:val="hybridMultilevel"/>
    <w:tmpl w:val="FFFFFFFF"/>
    <w:lvl w:ilvl="0" w:tplc="9962D156">
      <w:start w:val="1"/>
      <w:numFmt w:val="bullet"/>
      <w:lvlText w:val=""/>
      <w:lvlJc w:val="left"/>
      <w:pPr>
        <w:ind w:left="720" w:hanging="360"/>
      </w:pPr>
      <w:rPr>
        <w:rFonts w:ascii="Symbol" w:hAnsi="Symbol" w:hint="default"/>
      </w:rPr>
    </w:lvl>
    <w:lvl w:ilvl="1" w:tplc="7C788BD4">
      <w:start w:val="1"/>
      <w:numFmt w:val="bullet"/>
      <w:lvlText w:val="o"/>
      <w:lvlJc w:val="left"/>
      <w:pPr>
        <w:ind w:left="1440" w:hanging="360"/>
      </w:pPr>
      <w:rPr>
        <w:rFonts w:ascii="Courier New" w:hAnsi="Courier New" w:hint="default"/>
      </w:rPr>
    </w:lvl>
    <w:lvl w:ilvl="2" w:tplc="A4C490D0">
      <w:start w:val="1"/>
      <w:numFmt w:val="bullet"/>
      <w:lvlText w:val=""/>
      <w:lvlJc w:val="left"/>
      <w:pPr>
        <w:ind w:left="2160" w:hanging="360"/>
      </w:pPr>
      <w:rPr>
        <w:rFonts w:ascii="Wingdings" w:hAnsi="Wingdings" w:hint="default"/>
      </w:rPr>
    </w:lvl>
    <w:lvl w:ilvl="3" w:tplc="DDD82CBE">
      <w:start w:val="1"/>
      <w:numFmt w:val="bullet"/>
      <w:lvlText w:val=""/>
      <w:lvlJc w:val="left"/>
      <w:pPr>
        <w:ind w:left="2880" w:hanging="360"/>
      </w:pPr>
      <w:rPr>
        <w:rFonts w:ascii="Symbol" w:hAnsi="Symbol" w:hint="default"/>
      </w:rPr>
    </w:lvl>
    <w:lvl w:ilvl="4" w:tplc="D77C464C">
      <w:start w:val="1"/>
      <w:numFmt w:val="bullet"/>
      <w:lvlText w:val="o"/>
      <w:lvlJc w:val="left"/>
      <w:pPr>
        <w:ind w:left="3600" w:hanging="360"/>
      </w:pPr>
      <w:rPr>
        <w:rFonts w:ascii="Courier New" w:hAnsi="Courier New" w:hint="default"/>
      </w:rPr>
    </w:lvl>
    <w:lvl w:ilvl="5" w:tplc="677C96C6">
      <w:start w:val="1"/>
      <w:numFmt w:val="bullet"/>
      <w:lvlText w:val=""/>
      <w:lvlJc w:val="left"/>
      <w:pPr>
        <w:ind w:left="4320" w:hanging="360"/>
      </w:pPr>
      <w:rPr>
        <w:rFonts w:ascii="Wingdings" w:hAnsi="Wingdings" w:hint="default"/>
      </w:rPr>
    </w:lvl>
    <w:lvl w:ilvl="6" w:tplc="A9E076A0">
      <w:start w:val="1"/>
      <w:numFmt w:val="bullet"/>
      <w:lvlText w:val=""/>
      <w:lvlJc w:val="left"/>
      <w:pPr>
        <w:ind w:left="5040" w:hanging="360"/>
      </w:pPr>
      <w:rPr>
        <w:rFonts w:ascii="Symbol" w:hAnsi="Symbol" w:hint="default"/>
      </w:rPr>
    </w:lvl>
    <w:lvl w:ilvl="7" w:tplc="619E7BD0">
      <w:start w:val="1"/>
      <w:numFmt w:val="bullet"/>
      <w:lvlText w:val="o"/>
      <w:lvlJc w:val="left"/>
      <w:pPr>
        <w:ind w:left="5760" w:hanging="360"/>
      </w:pPr>
      <w:rPr>
        <w:rFonts w:ascii="Courier New" w:hAnsi="Courier New" w:hint="default"/>
      </w:rPr>
    </w:lvl>
    <w:lvl w:ilvl="8" w:tplc="73388E84">
      <w:start w:val="1"/>
      <w:numFmt w:val="bullet"/>
      <w:lvlText w:val=""/>
      <w:lvlJc w:val="left"/>
      <w:pPr>
        <w:ind w:left="6480" w:hanging="360"/>
      </w:pPr>
      <w:rPr>
        <w:rFonts w:ascii="Wingdings" w:hAnsi="Wingdings" w:hint="default"/>
      </w:rPr>
    </w:lvl>
  </w:abstractNum>
  <w:abstractNum w:abstractNumId="5" w15:restartNumberingAfterBreak="0">
    <w:nsid w:val="386E456D"/>
    <w:multiLevelType w:val="hybridMultilevel"/>
    <w:tmpl w:val="FFFFFFFF"/>
    <w:lvl w:ilvl="0" w:tplc="5EDE06C2">
      <w:start w:val="1"/>
      <w:numFmt w:val="bullet"/>
      <w:lvlText w:val=""/>
      <w:lvlJc w:val="left"/>
      <w:pPr>
        <w:ind w:left="720" w:hanging="360"/>
      </w:pPr>
      <w:rPr>
        <w:rFonts w:ascii="Symbol" w:hAnsi="Symbol" w:hint="default"/>
      </w:rPr>
    </w:lvl>
    <w:lvl w:ilvl="1" w:tplc="9EB2BCF2">
      <w:start w:val="1"/>
      <w:numFmt w:val="bullet"/>
      <w:lvlText w:val="o"/>
      <w:lvlJc w:val="left"/>
      <w:pPr>
        <w:ind w:left="1440" w:hanging="360"/>
      </w:pPr>
      <w:rPr>
        <w:rFonts w:ascii="Courier New" w:hAnsi="Courier New" w:hint="default"/>
      </w:rPr>
    </w:lvl>
    <w:lvl w:ilvl="2" w:tplc="26EEFDAC">
      <w:start w:val="1"/>
      <w:numFmt w:val="bullet"/>
      <w:lvlText w:val=""/>
      <w:lvlJc w:val="left"/>
      <w:pPr>
        <w:ind w:left="2160" w:hanging="360"/>
      </w:pPr>
      <w:rPr>
        <w:rFonts w:ascii="Wingdings" w:hAnsi="Wingdings" w:hint="default"/>
      </w:rPr>
    </w:lvl>
    <w:lvl w:ilvl="3" w:tplc="7460EAC8">
      <w:start w:val="1"/>
      <w:numFmt w:val="bullet"/>
      <w:lvlText w:val=""/>
      <w:lvlJc w:val="left"/>
      <w:pPr>
        <w:ind w:left="2880" w:hanging="360"/>
      </w:pPr>
      <w:rPr>
        <w:rFonts w:ascii="Symbol" w:hAnsi="Symbol" w:hint="default"/>
      </w:rPr>
    </w:lvl>
    <w:lvl w:ilvl="4" w:tplc="95BCD64E">
      <w:start w:val="1"/>
      <w:numFmt w:val="bullet"/>
      <w:lvlText w:val="o"/>
      <w:lvlJc w:val="left"/>
      <w:pPr>
        <w:ind w:left="3600" w:hanging="360"/>
      </w:pPr>
      <w:rPr>
        <w:rFonts w:ascii="Courier New" w:hAnsi="Courier New" w:hint="default"/>
      </w:rPr>
    </w:lvl>
    <w:lvl w:ilvl="5" w:tplc="FB6032FA">
      <w:start w:val="1"/>
      <w:numFmt w:val="bullet"/>
      <w:lvlText w:val=""/>
      <w:lvlJc w:val="left"/>
      <w:pPr>
        <w:ind w:left="4320" w:hanging="360"/>
      </w:pPr>
      <w:rPr>
        <w:rFonts w:ascii="Wingdings" w:hAnsi="Wingdings" w:hint="default"/>
      </w:rPr>
    </w:lvl>
    <w:lvl w:ilvl="6" w:tplc="203A98FC">
      <w:start w:val="1"/>
      <w:numFmt w:val="bullet"/>
      <w:lvlText w:val=""/>
      <w:lvlJc w:val="left"/>
      <w:pPr>
        <w:ind w:left="5040" w:hanging="360"/>
      </w:pPr>
      <w:rPr>
        <w:rFonts w:ascii="Symbol" w:hAnsi="Symbol" w:hint="default"/>
      </w:rPr>
    </w:lvl>
    <w:lvl w:ilvl="7" w:tplc="8D8EFBCE">
      <w:start w:val="1"/>
      <w:numFmt w:val="bullet"/>
      <w:lvlText w:val="o"/>
      <w:lvlJc w:val="left"/>
      <w:pPr>
        <w:ind w:left="5760" w:hanging="360"/>
      </w:pPr>
      <w:rPr>
        <w:rFonts w:ascii="Courier New" w:hAnsi="Courier New" w:hint="default"/>
      </w:rPr>
    </w:lvl>
    <w:lvl w:ilvl="8" w:tplc="9FECA676">
      <w:start w:val="1"/>
      <w:numFmt w:val="bullet"/>
      <w:lvlText w:val=""/>
      <w:lvlJc w:val="left"/>
      <w:pPr>
        <w:ind w:left="6480" w:hanging="360"/>
      </w:pPr>
      <w:rPr>
        <w:rFonts w:ascii="Wingdings" w:hAnsi="Wingdings" w:hint="default"/>
      </w:rPr>
    </w:lvl>
  </w:abstractNum>
  <w:abstractNum w:abstractNumId="6" w15:restartNumberingAfterBreak="0">
    <w:nsid w:val="38DF7950"/>
    <w:multiLevelType w:val="multilevel"/>
    <w:tmpl w:val="6B0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051F3"/>
    <w:multiLevelType w:val="multilevel"/>
    <w:tmpl w:val="50EA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C3C5E"/>
    <w:multiLevelType w:val="multilevel"/>
    <w:tmpl w:val="676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91B34"/>
    <w:multiLevelType w:val="hybridMultilevel"/>
    <w:tmpl w:val="A140C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A119E5"/>
    <w:multiLevelType w:val="hybridMultilevel"/>
    <w:tmpl w:val="FFFFFFFF"/>
    <w:lvl w:ilvl="0" w:tplc="BD7A7DF6">
      <w:start w:val="1"/>
      <w:numFmt w:val="bullet"/>
      <w:lvlText w:val=""/>
      <w:lvlJc w:val="left"/>
      <w:pPr>
        <w:ind w:left="720" w:hanging="360"/>
      </w:pPr>
      <w:rPr>
        <w:rFonts w:ascii="Symbol" w:hAnsi="Symbol" w:hint="default"/>
      </w:rPr>
    </w:lvl>
    <w:lvl w:ilvl="1" w:tplc="A8EAB994">
      <w:start w:val="1"/>
      <w:numFmt w:val="bullet"/>
      <w:lvlText w:val="o"/>
      <w:lvlJc w:val="left"/>
      <w:pPr>
        <w:ind w:left="1440" w:hanging="360"/>
      </w:pPr>
      <w:rPr>
        <w:rFonts w:ascii="Courier New" w:hAnsi="Courier New" w:hint="default"/>
      </w:rPr>
    </w:lvl>
    <w:lvl w:ilvl="2" w:tplc="D4BAA1FE">
      <w:start w:val="1"/>
      <w:numFmt w:val="bullet"/>
      <w:lvlText w:val=""/>
      <w:lvlJc w:val="left"/>
      <w:pPr>
        <w:ind w:left="2160" w:hanging="360"/>
      </w:pPr>
      <w:rPr>
        <w:rFonts w:ascii="Wingdings" w:hAnsi="Wingdings" w:hint="default"/>
      </w:rPr>
    </w:lvl>
    <w:lvl w:ilvl="3" w:tplc="3428304C">
      <w:start w:val="1"/>
      <w:numFmt w:val="bullet"/>
      <w:lvlText w:val=""/>
      <w:lvlJc w:val="left"/>
      <w:pPr>
        <w:ind w:left="2880" w:hanging="360"/>
      </w:pPr>
      <w:rPr>
        <w:rFonts w:ascii="Symbol" w:hAnsi="Symbol" w:hint="default"/>
      </w:rPr>
    </w:lvl>
    <w:lvl w:ilvl="4" w:tplc="4BD81D3E">
      <w:start w:val="1"/>
      <w:numFmt w:val="bullet"/>
      <w:lvlText w:val="o"/>
      <w:lvlJc w:val="left"/>
      <w:pPr>
        <w:ind w:left="3600" w:hanging="360"/>
      </w:pPr>
      <w:rPr>
        <w:rFonts w:ascii="Courier New" w:hAnsi="Courier New" w:hint="default"/>
      </w:rPr>
    </w:lvl>
    <w:lvl w:ilvl="5" w:tplc="28B6231C">
      <w:start w:val="1"/>
      <w:numFmt w:val="bullet"/>
      <w:lvlText w:val=""/>
      <w:lvlJc w:val="left"/>
      <w:pPr>
        <w:ind w:left="4320" w:hanging="360"/>
      </w:pPr>
      <w:rPr>
        <w:rFonts w:ascii="Wingdings" w:hAnsi="Wingdings" w:hint="default"/>
      </w:rPr>
    </w:lvl>
    <w:lvl w:ilvl="6" w:tplc="66D0AC80">
      <w:start w:val="1"/>
      <w:numFmt w:val="bullet"/>
      <w:lvlText w:val=""/>
      <w:lvlJc w:val="left"/>
      <w:pPr>
        <w:ind w:left="5040" w:hanging="360"/>
      </w:pPr>
      <w:rPr>
        <w:rFonts w:ascii="Symbol" w:hAnsi="Symbol" w:hint="default"/>
      </w:rPr>
    </w:lvl>
    <w:lvl w:ilvl="7" w:tplc="1E5E80B6">
      <w:start w:val="1"/>
      <w:numFmt w:val="bullet"/>
      <w:lvlText w:val="o"/>
      <w:lvlJc w:val="left"/>
      <w:pPr>
        <w:ind w:left="5760" w:hanging="360"/>
      </w:pPr>
      <w:rPr>
        <w:rFonts w:ascii="Courier New" w:hAnsi="Courier New" w:hint="default"/>
      </w:rPr>
    </w:lvl>
    <w:lvl w:ilvl="8" w:tplc="65FE3F4A">
      <w:start w:val="1"/>
      <w:numFmt w:val="bullet"/>
      <w:lvlText w:val=""/>
      <w:lvlJc w:val="left"/>
      <w:pPr>
        <w:ind w:left="6480" w:hanging="360"/>
      </w:pPr>
      <w:rPr>
        <w:rFonts w:ascii="Wingdings" w:hAnsi="Wingdings" w:hint="default"/>
      </w:rPr>
    </w:lvl>
  </w:abstractNum>
  <w:abstractNum w:abstractNumId="11" w15:restartNumberingAfterBreak="0">
    <w:nsid w:val="496F603F"/>
    <w:multiLevelType w:val="hybridMultilevel"/>
    <w:tmpl w:val="1F9E4816"/>
    <w:lvl w:ilvl="0" w:tplc="C084055E">
      <w:start w:val="1"/>
      <w:numFmt w:val="bullet"/>
      <w:lvlText w:val=""/>
      <w:lvlJc w:val="left"/>
      <w:pPr>
        <w:ind w:left="720" w:hanging="360"/>
      </w:pPr>
      <w:rPr>
        <w:rFonts w:ascii="Symbol" w:eastAsia="Symbol" w:hAnsi="Symbol" w:cs="Symbol"/>
      </w:rPr>
    </w:lvl>
    <w:lvl w:ilvl="1" w:tplc="3C18CD5A">
      <w:start w:val="1"/>
      <w:numFmt w:val="bullet"/>
      <w:lvlText w:val="o"/>
      <w:lvlJc w:val="left"/>
      <w:pPr>
        <w:ind w:left="1440" w:hanging="360"/>
      </w:pPr>
      <w:rPr>
        <w:rFonts w:ascii="Courier New" w:eastAsia="Courier New" w:hAnsi="Courier New" w:cs="Courier New"/>
      </w:rPr>
    </w:lvl>
    <w:lvl w:ilvl="2" w:tplc="784094EC">
      <w:start w:val="1"/>
      <w:numFmt w:val="bullet"/>
      <w:lvlText w:val=""/>
      <w:lvlJc w:val="left"/>
      <w:pPr>
        <w:ind w:left="2160" w:hanging="360"/>
      </w:pPr>
      <w:rPr>
        <w:rFonts w:ascii="Wingdings" w:eastAsia="Wingdings" w:hAnsi="Wingdings" w:cs="Wingdings"/>
      </w:rPr>
    </w:lvl>
    <w:lvl w:ilvl="3" w:tplc="AA7E46A6">
      <w:start w:val="1"/>
      <w:numFmt w:val="bullet"/>
      <w:lvlText w:val=""/>
      <w:lvlJc w:val="left"/>
      <w:pPr>
        <w:ind w:left="2880" w:hanging="360"/>
      </w:pPr>
      <w:rPr>
        <w:rFonts w:ascii="Symbol" w:eastAsia="Symbol" w:hAnsi="Symbol" w:cs="Symbol"/>
      </w:rPr>
    </w:lvl>
    <w:lvl w:ilvl="4" w:tplc="D1ECC0FC">
      <w:start w:val="1"/>
      <w:numFmt w:val="bullet"/>
      <w:lvlText w:val="o"/>
      <w:lvlJc w:val="left"/>
      <w:pPr>
        <w:ind w:left="3600" w:hanging="360"/>
      </w:pPr>
      <w:rPr>
        <w:rFonts w:ascii="Courier New" w:eastAsia="Courier New" w:hAnsi="Courier New" w:cs="Courier New"/>
      </w:rPr>
    </w:lvl>
    <w:lvl w:ilvl="5" w:tplc="2A5C75AC">
      <w:start w:val="1"/>
      <w:numFmt w:val="bullet"/>
      <w:lvlText w:val=""/>
      <w:lvlJc w:val="left"/>
      <w:pPr>
        <w:ind w:left="4320" w:hanging="360"/>
      </w:pPr>
      <w:rPr>
        <w:rFonts w:ascii="Wingdings" w:eastAsia="Wingdings" w:hAnsi="Wingdings" w:cs="Wingdings"/>
      </w:rPr>
    </w:lvl>
    <w:lvl w:ilvl="6" w:tplc="C11CFE1A">
      <w:start w:val="1"/>
      <w:numFmt w:val="bullet"/>
      <w:lvlText w:val=""/>
      <w:lvlJc w:val="left"/>
      <w:pPr>
        <w:ind w:left="5040" w:hanging="360"/>
      </w:pPr>
      <w:rPr>
        <w:rFonts w:ascii="Symbol" w:eastAsia="Symbol" w:hAnsi="Symbol" w:cs="Symbol"/>
      </w:rPr>
    </w:lvl>
    <w:lvl w:ilvl="7" w:tplc="C0D6790C">
      <w:start w:val="1"/>
      <w:numFmt w:val="bullet"/>
      <w:lvlText w:val="o"/>
      <w:lvlJc w:val="left"/>
      <w:pPr>
        <w:ind w:left="5760" w:hanging="360"/>
      </w:pPr>
      <w:rPr>
        <w:rFonts w:ascii="Courier New" w:eastAsia="Courier New" w:hAnsi="Courier New" w:cs="Courier New"/>
      </w:rPr>
    </w:lvl>
    <w:lvl w:ilvl="8" w:tplc="425C59DC">
      <w:start w:val="1"/>
      <w:numFmt w:val="bullet"/>
      <w:lvlText w:val=""/>
      <w:lvlJc w:val="left"/>
      <w:pPr>
        <w:ind w:left="6480" w:hanging="360"/>
      </w:pPr>
      <w:rPr>
        <w:rFonts w:ascii="Wingdings" w:eastAsia="Wingdings" w:hAnsi="Wingdings" w:cs="Wingdings"/>
      </w:rPr>
    </w:lvl>
  </w:abstractNum>
  <w:abstractNum w:abstractNumId="12" w15:restartNumberingAfterBreak="0">
    <w:nsid w:val="4E845176"/>
    <w:multiLevelType w:val="hybridMultilevel"/>
    <w:tmpl w:val="D6A8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456CB"/>
    <w:multiLevelType w:val="hybridMultilevel"/>
    <w:tmpl w:val="E2D0FA42"/>
    <w:lvl w:ilvl="0" w:tplc="60F4DCE2">
      <w:start w:val="1"/>
      <w:numFmt w:val="bullet"/>
      <w:lvlText w:val=""/>
      <w:lvlJc w:val="left"/>
      <w:pPr>
        <w:ind w:left="720" w:hanging="360"/>
      </w:pPr>
      <w:rPr>
        <w:rFonts w:ascii="Symbol" w:eastAsia="Symbol" w:hAnsi="Symbol" w:cs="Symbol"/>
      </w:rPr>
    </w:lvl>
    <w:lvl w:ilvl="1" w:tplc="86DAEA4C">
      <w:start w:val="1"/>
      <w:numFmt w:val="bullet"/>
      <w:lvlText w:val="o"/>
      <w:lvlJc w:val="left"/>
      <w:pPr>
        <w:ind w:left="1440" w:hanging="360"/>
      </w:pPr>
      <w:rPr>
        <w:rFonts w:ascii="Courier New" w:eastAsia="Courier New" w:hAnsi="Courier New" w:cs="Courier New"/>
      </w:rPr>
    </w:lvl>
    <w:lvl w:ilvl="2" w:tplc="07FEE720">
      <w:start w:val="1"/>
      <w:numFmt w:val="bullet"/>
      <w:lvlText w:val=""/>
      <w:lvlJc w:val="left"/>
      <w:pPr>
        <w:ind w:left="2160" w:hanging="360"/>
      </w:pPr>
      <w:rPr>
        <w:rFonts w:ascii="Wingdings" w:eastAsia="Wingdings" w:hAnsi="Wingdings" w:cs="Wingdings"/>
      </w:rPr>
    </w:lvl>
    <w:lvl w:ilvl="3" w:tplc="35EAC520">
      <w:start w:val="1"/>
      <w:numFmt w:val="bullet"/>
      <w:lvlText w:val=""/>
      <w:lvlJc w:val="left"/>
      <w:pPr>
        <w:ind w:left="2880" w:hanging="360"/>
      </w:pPr>
      <w:rPr>
        <w:rFonts w:ascii="Symbol" w:eastAsia="Symbol" w:hAnsi="Symbol" w:cs="Symbol"/>
      </w:rPr>
    </w:lvl>
    <w:lvl w:ilvl="4" w:tplc="1856247C">
      <w:start w:val="1"/>
      <w:numFmt w:val="bullet"/>
      <w:lvlText w:val="o"/>
      <w:lvlJc w:val="left"/>
      <w:pPr>
        <w:ind w:left="3600" w:hanging="360"/>
      </w:pPr>
      <w:rPr>
        <w:rFonts w:ascii="Courier New" w:eastAsia="Courier New" w:hAnsi="Courier New" w:cs="Courier New"/>
      </w:rPr>
    </w:lvl>
    <w:lvl w:ilvl="5" w:tplc="23DCFA1C">
      <w:start w:val="1"/>
      <w:numFmt w:val="bullet"/>
      <w:lvlText w:val=""/>
      <w:lvlJc w:val="left"/>
      <w:pPr>
        <w:ind w:left="4320" w:hanging="360"/>
      </w:pPr>
      <w:rPr>
        <w:rFonts w:ascii="Wingdings" w:eastAsia="Wingdings" w:hAnsi="Wingdings" w:cs="Wingdings"/>
      </w:rPr>
    </w:lvl>
    <w:lvl w:ilvl="6" w:tplc="CADA8844">
      <w:start w:val="1"/>
      <w:numFmt w:val="bullet"/>
      <w:lvlText w:val=""/>
      <w:lvlJc w:val="left"/>
      <w:pPr>
        <w:ind w:left="5040" w:hanging="360"/>
      </w:pPr>
      <w:rPr>
        <w:rFonts w:ascii="Symbol" w:eastAsia="Symbol" w:hAnsi="Symbol" w:cs="Symbol"/>
      </w:rPr>
    </w:lvl>
    <w:lvl w:ilvl="7" w:tplc="3B8E192A">
      <w:start w:val="1"/>
      <w:numFmt w:val="bullet"/>
      <w:lvlText w:val="o"/>
      <w:lvlJc w:val="left"/>
      <w:pPr>
        <w:ind w:left="5760" w:hanging="360"/>
      </w:pPr>
      <w:rPr>
        <w:rFonts w:ascii="Courier New" w:eastAsia="Courier New" w:hAnsi="Courier New" w:cs="Courier New"/>
      </w:rPr>
    </w:lvl>
    <w:lvl w:ilvl="8" w:tplc="DA0EE0F8">
      <w:start w:val="1"/>
      <w:numFmt w:val="bullet"/>
      <w:lvlText w:val=""/>
      <w:lvlJc w:val="left"/>
      <w:pPr>
        <w:ind w:left="6480" w:hanging="360"/>
      </w:pPr>
      <w:rPr>
        <w:rFonts w:ascii="Wingdings" w:eastAsia="Wingdings" w:hAnsi="Wingdings" w:cs="Wingdings"/>
      </w:rPr>
    </w:lvl>
  </w:abstractNum>
  <w:abstractNum w:abstractNumId="14" w15:restartNumberingAfterBreak="0">
    <w:nsid w:val="52E97A75"/>
    <w:multiLevelType w:val="hybridMultilevel"/>
    <w:tmpl w:val="4BA42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AE5282"/>
    <w:multiLevelType w:val="hybridMultilevel"/>
    <w:tmpl w:val="FFFFFFFF"/>
    <w:lvl w:ilvl="0" w:tplc="9F646FFC">
      <w:start w:val="1"/>
      <w:numFmt w:val="bullet"/>
      <w:lvlText w:val=""/>
      <w:lvlJc w:val="left"/>
      <w:pPr>
        <w:ind w:left="720" w:hanging="360"/>
      </w:pPr>
      <w:rPr>
        <w:rFonts w:ascii="Symbol" w:hAnsi="Symbol" w:hint="default"/>
      </w:rPr>
    </w:lvl>
    <w:lvl w:ilvl="1" w:tplc="AB24010A">
      <w:start w:val="1"/>
      <w:numFmt w:val="bullet"/>
      <w:lvlText w:val="o"/>
      <w:lvlJc w:val="left"/>
      <w:pPr>
        <w:ind w:left="1440" w:hanging="360"/>
      </w:pPr>
      <w:rPr>
        <w:rFonts w:ascii="Courier New" w:hAnsi="Courier New" w:hint="default"/>
      </w:rPr>
    </w:lvl>
    <w:lvl w:ilvl="2" w:tplc="2E004040">
      <w:start w:val="1"/>
      <w:numFmt w:val="bullet"/>
      <w:lvlText w:val=""/>
      <w:lvlJc w:val="left"/>
      <w:pPr>
        <w:ind w:left="2160" w:hanging="360"/>
      </w:pPr>
      <w:rPr>
        <w:rFonts w:ascii="Wingdings" w:hAnsi="Wingdings" w:hint="default"/>
      </w:rPr>
    </w:lvl>
    <w:lvl w:ilvl="3" w:tplc="59C679A0">
      <w:start w:val="1"/>
      <w:numFmt w:val="bullet"/>
      <w:lvlText w:val=""/>
      <w:lvlJc w:val="left"/>
      <w:pPr>
        <w:ind w:left="2880" w:hanging="360"/>
      </w:pPr>
      <w:rPr>
        <w:rFonts w:ascii="Symbol" w:hAnsi="Symbol" w:hint="default"/>
      </w:rPr>
    </w:lvl>
    <w:lvl w:ilvl="4" w:tplc="4AE6CE76">
      <w:start w:val="1"/>
      <w:numFmt w:val="bullet"/>
      <w:lvlText w:val="o"/>
      <w:lvlJc w:val="left"/>
      <w:pPr>
        <w:ind w:left="3600" w:hanging="360"/>
      </w:pPr>
      <w:rPr>
        <w:rFonts w:ascii="Courier New" w:hAnsi="Courier New" w:hint="default"/>
      </w:rPr>
    </w:lvl>
    <w:lvl w:ilvl="5" w:tplc="423C4E02">
      <w:start w:val="1"/>
      <w:numFmt w:val="bullet"/>
      <w:lvlText w:val=""/>
      <w:lvlJc w:val="left"/>
      <w:pPr>
        <w:ind w:left="4320" w:hanging="360"/>
      </w:pPr>
      <w:rPr>
        <w:rFonts w:ascii="Wingdings" w:hAnsi="Wingdings" w:hint="default"/>
      </w:rPr>
    </w:lvl>
    <w:lvl w:ilvl="6" w:tplc="394EC002">
      <w:start w:val="1"/>
      <w:numFmt w:val="bullet"/>
      <w:lvlText w:val=""/>
      <w:lvlJc w:val="left"/>
      <w:pPr>
        <w:ind w:left="5040" w:hanging="360"/>
      </w:pPr>
      <w:rPr>
        <w:rFonts w:ascii="Symbol" w:hAnsi="Symbol" w:hint="default"/>
      </w:rPr>
    </w:lvl>
    <w:lvl w:ilvl="7" w:tplc="B3E6192A">
      <w:start w:val="1"/>
      <w:numFmt w:val="bullet"/>
      <w:lvlText w:val="o"/>
      <w:lvlJc w:val="left"/>
      <w:pPr>
        <w:ind w:left="5760" w:hanging="360"/>
      </w:pPr>
      <w:rPr>
        <w:rFonts w:ascii="Courier New" w:hAnsi="Courier New" w:hint="default"/>
      </w:rPr>
    </w:lvl>
    <w:lvl w:ilvl="8" w:tplc="D18CA26A">
      <w:start w:val="1"/>
      <w:numFmt w:val="bullet"/>
      <w:lvlText w:val=""/>
      <w:lvlJc w:val="left"/>
      <w:pPr>
        <w:ind w:left="6480" w:hanging="360"/>
      </w:pPr>
      <w:rPr>
        <w:rFonts w:ascii="Wingdings" w:hAnsi="Wingdings" w:hint="default"/>
      </w:rPr>
    </w:lvl>
  </w:abstractNum>
  <w:abstractNum w:abstractNumId="16" w15:restartNumberingAfterBreak="0">
    <w:nsid w:val="6EFC8697"/>
    <w:multiLevelType w:val="hybridMultilevel"/>
    <w:tmpl w:val="FFFFFFFF"/>
    <w:lvl w:ilvl="0" w:tplc="D58E4012">
      <w:start w:val="1"/>
      <w:numFmt w:val="decimal"/>
      <w:lvlText w:val="%1."/>
      <w:lvlJc w:val="left"/>
      <w:pPr>
        <w:ind w:left="720" w:hanging="360"/>
      </w:pPr>
    </w:lvl>
    <w:lvl w:ilvl="1" w:tplc="53A66C82">
      <w:start w:val="1"/>
      <w:numFmt w:val="lowerLetter"/>
      <w:lvlText w:val="%2."/>
      <w:lvlJc w:val="left"/>
      <w:pPr>
        <w:ind w:left="1440" w:hanging="360"/>
      </w:pPr>
    </w:lvl>
    <w:lvl w:ilvl="2" w:tplc="36221882">
      <w:start w:val="1"/>
      <w:numFmt w:val="lowerRoman"/>
      <w:lvlText w:val="%3."/>
      <w:lvlJc w:val="right"/>
      <w:pPr>
        <w:ind w:left="2160" w:hanging="180"/>
      </w:pPr>
    </w:lvl>
    <w:lvl w:ilvl="3" w:tplc="A858A270">
      <w:start w:val="1"/>
      <w:numFmt w:val="decimal"/>
      <w:lvlText w:val="%4."/>
      <w:lvlJc w:val="left"/>
      <w:pPr>
        <w:ind w:left="2880" w:hanging="360"/>
      </w:pPr>
    </w:lvl>
    <w:lvl w:ilvl="4" w:tplc="29D8A522">
      <w:start w:val="1"/>
      <w:numFmt w:val="lowerLetter"/>
      <w:lvlText w:val="%5."/>
      <w:lvlJc w:val="left"/>
      <w:pPr>
        <w:ind w:left="3600" w:hanging="360"/>
      </w:pPr>
    </w:lvl>
    <w:lvl w:ilvl="5" w:tplc="73BA35D0">
      <w:start w:val="1"/>
      <w:numFmt w:val="lowerRoman"/>
      <w:lvlText w:val="%6."/>
      <w:lvlJc w:val="right"/>
      <w:pPr>
        <w:ind w:left="4320" w:hanging="180"/>
      </w:pPr>
    </w:lvl>
    <w:lvl w:ilvl="6" w:tplc="ED4CFBC4">
      <w:start w:val="1"/>
      <w:numFmt w:val="decimal"/>
      <w:lvlText w:val="%7."/>
      <w:lvlJc w:val="left"/>
      <w:pPr>
        <w:ind w:left="5040" w:hanging="360"/>
      </w:pPr>
    </w:lvl>
    <w:lvl w:ilvl="7" w:tplc="26F879D8">
      <w:start w:val="1"/>
      <w:numFmt w:val="lowerLetter"/>
      <w:lvlText w:val="%8."/>
      <w:lvlJc w:val="left"/>
      <w:pPr>
        <w:ind w:left="5760" w:hanging="360"/>
      </w:pPr>
    </w:lvl>
    <w:lvl w:ilvl="8" w:tplc="C83413B8">
      <w:start w:val="1"/>
      <w:numFmt w:val="lowerRoman"/>
      <w:lvlText w:val="%9."/>
      <w:lvlJc w:val="right"/>
      <w:pPr>
        <w:ind w:left="6480" w:hanging="180"/>
      </w:pPr>
    </w:lvl>
  </w:abstractNum>
  <w:num w:numId="1" w16cid:durableId="431315625">
    <w:abstractNumId w:val="13"/>
  </w:num>
  <w:num w:numId="2" w16cid:durableId="1824732448">
    <w:abstractNumId w:val="11"/>
  </w:num>
  <w:num w:numId="3" w16cid:durableId="2114588263">
    <w:abstractNumId w:val="2"/>
  </w:num>
  <w:num w:numId="4" w16cid:durableId="1716585299">
    <w:abstractNumId w:val="6"/>
  </w:num>
  <w:num w:numId="5" w16cid:durableId="1816334532">
    <w:abstractNumId w:val="3"/>
  </w:num>
  <w:num w:numId="6" w16cid:durableId="209850454">
    <w:abstractNumId w:val="1"/>
  </w:num>
  <w:num w:numId="7" w16cid:durableId="989023505">
    <w:abstractNumId w:val="12"/>
  </w:num>
  <w:num w:numId="8" w16cid:durableId="1041172351">
    <w:abstractNumId w:val="9"/>
  </w:num>
  <w:num w:numId="9" w16cid:durableId="1315376101">
    <w:abstractNumId w:val="7"/>
  </w:num>
  <w:num w:numId="10" w16cid:durableId="1887596080">
    <w:abstractNumId w:val="0"/>
  </w:num>
  <w:num w:numId="11" w16cid:durableId="1718580980">
    <w:abstractNumId w:val="14"/>
  </w:num>
  <w:num w:numId="12" w16cid:durableId="628822756">
    <w:abstractNumId w:val="8"/>
  </w:num>
  <w:num w:numId="13" w16cid:durableId="17002403">
    <w:abstractNumId w:val="15"/>
  </w:num>
  <w:num w:numId="14" w16cid:durableId="1964114688">
    <w:abstractNumId w:val="4"/>
  </w:num>
  <w:num w:numId="15" w16cid:durableId="2108187548">
    <w:abstractNumId w:val="10"/>
  </w:num>
  <w:num w:numId="16" w16cid:durableId="906378572">
    <w:abstractNumId w:val="5"/>
  </w:num>
  <w:num w:numId="17" w16cid:durableId="199825993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9A"/>
    <w:rsid w:val="00001CB0"/>
    <w:rsid w:val="00002A85"/>
    <w:rsid w:val="00003F1A"/>
    <w:rsid w:val="00004523"/>
    <w:rsid w:val="00011865"/>
    <w:rsid w:val="00020444"/>
    <w:rsid w:val="00020C70"/>
    <w:rsid w:val="00023200"/>
    <w:rsid w:val="00023ADF"/>
    <w:rsid w:val="00031D89"/>
    <w:rsid w:val="0003609E"/>
    <w:rsid w:val="000451EB"/>
    <w:rsid w:val="00050838"/>
    <w:rsid w:val="00070AFB"/>
    <w:rsid w:val="000722CD"/>
    <w:rsid w:val="000733B5"/>
    <w:rsid w:val="00073753"/>
    <w:rsid w:val="00073B54"/>
    <w:rsid w:val="00073D9E"/>
    <w:rsid w:val="0007451A"/>
    <w:rsid w:val="00081D16"/>
    <w:rsid w:val="000825B4"/>
    <w:rsid w:val="00086579"/>
    <w:rsid w:val="00093BDF"/>
    <w:rsid w:val="000A48BA"/>
    <w:rsid w:val="000B00D0"/>
    <w:rsid w:val="000B1A3B"/>
    <w:rsid w:val="000C12C4"/>
    <w:rsid w:val="000C6B0B"/>
    <w:rsid w:val="000D16D7"/>
    <w:rsid w:val="000D638A"/>
    <w:rsid w:val="000E6A94"/>
    <w:rsid w:val="000F29EA"/>
    <w:rsid w:val="000F3472"/>
    <w:rsid w:val="000F3FFC"/>
    <w:rsid w:val="00106570"/>
    <w:rsid w:val="001100A9"/>
    <w:rsid w:val="001109D0"/>
    <w:rsid w:val="00114A92"/>
    <w:rsid w:val="00116C48"/>
    <w:rsid w:val="001201EB"/>
    <w:rsid w:val="001205DC"/>
    <w:rsid w:val="00122D0B"/>
    <w:rsid w:val="001262EE"/>
    <w:rsid w:val="00144D3B"/>
    <w:rsid w:val="00151D47"/>
    <w:rsid w:val="00161F85"/>
    <w:rsid w:val="00162BBE"/>
    <w:rsid w:val="0018124D"/>
    <w:rsid w:val="00181D3A"/>
    <w:rsid w:val="00186B87"/>
    <w:rsid w:val="00190BAE"/>
    <w:rsid w:val="00193BB9"/>
    <w:rsid w:val="00196104"/>
    <w:rsid w:val="001A74A1"/>
    <w:rsid w:val="001A781F"/>
    <w:rsid w:val="001B56E0"/>
    <w:rsid w:val="001B6B71"/>
    <w:rsid w:val="001C5A65"/>
    <w:rsid w:val="001D18CF"/>
    <w:rsid w:val="001D7F94"/>
    <w:rsid w:val="001F27C1"/>
    <w:rsid w:val="001F2F57"/>
    <w:rsid w:val="00205B12"/>
    <w:rsid w:val="0021225C"/>
    <w:rsid w:val="002135D9"/>
    <w:rsid w:val="00220056"/>
    <w:rsid w:val="00222972"/>
    <w:rsid w:val="002241BE"/>
    <w:rsid w:val="00227D0F"/>
    <w:rsid w:val="002324A9"/>
    <w:rsid w:val="00240CD4"/>
    <w:rsid w:val="002410ED"/>
    <w:rsid w:val="002417FB"/>
    <w:rsid w:val="002459DE"/>
    <w:rsid w:val="0024679D"/>
    <w:rsid w:val="0025581B"/>
    <w:rsid w:val="002600F3"/>
    <w:rsid w:val="00264768"/>
    <w:rsid w:val="00266572"/>
    <w:rsid w:val="002742EA"/>
    <w:rsid w:val="00274E71"/>
    <w:rsid w:val="00277A20"/>
    <w:rsid w:val="00285401"/>
    <w:rsid w:val="0029477B"/>
    <w:rsid w:val="002B1009"/>
    <w:rsid w:val="002B112E"/>
    <w:rsid w:val="002B69FA"/>
    <w:rsid w:val="002B7080"/>
    <w:rsid w:val="002C601F"/>
    <w:rsid w:val="002C68B7"/>
    <w:rsid w:val="002D0293"/>
    <w:rsid w:val="002D259A"/>
    <w:rsid w:val="002E1C7F"/>
    <w:rsid w:val="002E558B"/>
    <w:rsid w:val="002F2A65"/>
    <w:rsid w:val="00305B5E"/>
    <w:rsid w:val="00315832"/>
    <w:rsid w:val="00316A94"/>
    <w:rsid w:val="00317257"/>
    <w:rsid w:val="003201E4"/>
    <w:rsid w:val="00340750"/>
    <w:rsid w:val="00341945"/>
    <w:rsid w:val="003436AB"/>
    <w:rsid w:val="00347142"/>
    <w:rsid w:val="00363830"/>
    <w:rsid w:val="00365542"/>
    <w:rsid w:val="003662D9"/>
    <w:rsid w:val="00366FD9"/>
    <w:rsid w:val="0036776C"/>
    <w:rsid w:val="00367D93"/>
    <w:rsid w:val="0038126D"/>
    <w:rsid w:val="00384061"/>
    <w:rsid w:val="003856A2"/>
    <w:rsid w:val="00390577"/>
    <w:rsid w:val="00391093"/>
    <w:rsid w:val="00394E30"/>
    <w:rsid w:val="003958FE"/>
    <w:rsid w:val="003B1E9B"/>
    <w:rsid w:val="003B4597"/>
    <w:rsid w:val="003C2FBA"/>
    <w:rsid w:val="003C7D42"/>
    <w:rsid w:val="003C7FB5"/>
    <w:rsid w:val="003D3501"/>
    <w:rsid w:val="003D5250"/>
    <w:rsid w:val="003D7E60"/>
    <w:rsid w:val="003E091E"/>
    <w:rsid w:val="003E0F7D"/>
    <w:rsid w:val="003E3065"/>
    <w:rsid w:val="003E4B41"/>
    <w:rsid w:val="003E59BD"/>
    <w:rsid w:val="003E6FA3"/>
    <w:rsid w:val="003F5280"/>
    <w:rsid w:val="003F6B5C"/>
    <w:rsid w:val="003F7548"/>
    <w:rsid w:val="004048DC"/>
    <w:rsid w:val="004050BB"/>
    <w:rsid w:val="0040671F"/>
    <w:rsid w:val="00406C4F"/>
    <w:rsid w:val="004106EC"/>
    <w:rsid w:val="0042350B"/>
    <w:rsid w:val="00423553"/>
    <w:rsid w:val="004236A7"/>
    <w:rsid w:val="00425E8C"/>
    <w:rsid w:val="0042677C"/>
    <w:rsid w:val="004366E5"/>
    <w:rsid w:val="00436A42"/>
    <w:rsid w:val="004407B8"/>
    <w:rsid w:val="00441C87"/>
    <w:rsid w:val="00446ADA"/>
    <w:rsid w:val="00450650"/>
    <w:rsid w:val="004517D6"/>
    <w:rsid w:val="00451A60"/>
    <w:rsid w:val="00454A4A"/>
    <w:rsid w:val="00457F92"/>
    <w:rsid w:val="00462E70"/>
    <w:rsid w:val="00465AC4"/>
    <w:rsid w:val="004673EC"/>
    <w:rsid w:val="00467BD3"/>
    <w:rsid w:val="00470EA4"/>
    <w:rsid w:val="00472F53"/>
    <w:rsid w:val="00473CC4"/>
    <w:rsid w:val="004779D8"/>
    <w:rsid w:val="004809E0"/>
    <w:rsid w:val="00484FFF"/>
    <w:rsid w:val="00485E56"/>
    <w:rsid w:val="00487F19"/>
    <w:rsid w:val="00490006"/>
    <w:rsid w:val="00493694"/>
    <w:rsid w:val="004A0A09"/>
    <w:rsid w:val="004A258D"/>
    <w:rsid w:val="004A3AF6"/>
    <w:rsid w:val="004A5EDB"/>
    <w:rsid w:val="004A60B1"/>
    <w:rsid w:val="004B15C3"/>
    <w:rsid w:val="004B331B"/>
    <w:rsid w:val="004C2DFC"/>
    <w:rsid w:val="004D62C1"/>
    <w:rsid w:val="004D764E"/>
    <w:rsid w:val="004E1ECF"/>
    <w:rsid w:val="004E3B3D"/>
    <w:rsid w:val="004F0903"/>
    <w:rsid w:val="004F205F"/>
    <w:rsid w:val="004F5F2C"/>
    <w:rsid w:val="005000C8"/>
    <w:rsid w:val="005007E2"/>
    <w:rsid w:val="00511273"/>
    <w:rsid w:val="005155CE"/>
    <w:rsid w:val="00515872"/>
    <w:rsid w:val="00525F26"/>
    <w:rsid w:val="005318AC"/>
    <w:rsid w:val="00532264"/>
    <w:rsid w:val="005339BE"/>
    <w:rsid w:val="00537C2B"/>
    <w:rsid w:val="00543E6E"/>
    <w:rsid w:val="00546E0F"/>
    <w:rsid w:val="00546FA5"/>
    <w:rsid w:val="005479BB"/>
    <w:rsid w:val="005519A6"/>
    <w:rsid w:val="00552AA8"/>
    <w:rsid w:val="00573637"/>
    <w:rsid w:val="00574222"/>
    <w:rsid w:val="00577D99"/>
    <w:rsid w:val="00577FEA"/>
    <w:rsid w:val="00581547"/>
    <w:rsid w:val="00583F4F"/>
    <w:rsid w:val="00584D01"/>
    <w:rsid w:val="0058529E"/>
    <w:rsid w:val="00586DED"/>
    <w:rsid w:val="00586EF8"/>
    <w:rsid w:val="00591360"/>
    <w:rsid w:val="00591EBC"/>
    <w:rsid w:val="005921E6"/>
    <w:rsid w:val="00593CD4"/>
    <w:rsid w:val="00594EB6"/>
    <w:rsid w:val="00596250"/>
    <w:rsid w:val="005972E4"/>
    <w:rsid w:val="005A4AC1"/>
    <w:rsid w:val="005A5AF4"/>
    <w:rsid w:val="005B30C4"/>
    <w:rsid w:val="005B42B6"/>
    <w:rsid w:val="005B438C"/>
    <w:rsid w:val="005B48FC"/>
    <w:rsid w:val="005B4941"/>
    <w:rsid w:val="005B5B47"/>
    <w:rsid w:val="005B631B"/>
    <w:rsid w:val="005D0350"/>
    <w:rsid w:val="005D22B7"/>
    <w:rsid w:val="005D25A7"/>
    <w:rsid w:val="005D5668"/>
    <w:rsid w:val="005E1010"/>
    <w:rsid w:val="005E5746"/>
    <w:rsid w:val="005E763F"/>
    <w:rsid w:val="005F28EC"/>
    <w:rsid w:val="005F33BB"/>
    <w:rsid w:val="005F4C08"/>
    <w:rsid w:val="005F4D8E"/>
    <w:rsid w:val="005F4EF1"/>
    <w:rsid w:val="005F618B"/>
    <w:rsid w:val="00615767"/>
    <w:rsid w:val="006177BC"/>
    <w:rsid w:val="00621059"/>
    <w:rsid w:val="006219CC"/>
    <w:rsid w:val="0062215B"/>
    <w:rsid w:val="00631881"/>
    <w:rsid w:val="00633204"/>
    <w:rsid w:val="00633679"/>
    <w:rsid w:val="00635358"/>
    <w:rsid w:val="00635FC2"/>
    <w:rsid w:val="00643932"/>
    <w:rsid w:val="006455C2"/>
    <w:rsid w:val="006525D0"/>
    <w:rsid w:val="00657265"/>
    <w:rsid w:val="00661D2D"/>
    <w:rsid w:val="006648C9"/>
    <w:rsid w:val="0066598B"/>
    <w:rsid w:val="00676D7A"/>
    <w:rsid w:val="006773A1"/>
    <w:rsid w:val="00691E86"/>
    <w:rsid w:val="00693AFB"/>
    <w:rsid w:val="00694C05"/>
    <w:rsid w:val="00697D4A"/>
    <w:rsid w:val="006A2FF7"/>
    <w:rsid w:val="006A543D"/>
    <w:rsid w:val="006A5CEA"/>
    <w:rsid w:val="006A782A"/>
    <w:rsid w:val="006B6B49"/>
    <w:rsid w:val="006C2055"/>
    <w:rsid w:val="006C3369"/>
    <w:rsid w:val="006C57AC"/>
    <w:rsid w:val="006C5819"/>
    <w:rsid w:val="006C6434"/>
    <w:rsid w:val="006E0EBA"/>
    <w:rsid w:val="006E49BB"/>
    <w:rsid w:val="006F2A94"/>
    <w:rsid w:val="006F5AA5"/>
    <w:rsid w:val="00704CB5"/>
    <w:rsid w:val="00705B3D"/>
    <w:rsid w:val="007137BF"/>
    <w:rsid w:val="00713859"/>
    <w:rsid w:val="007175ED"/>
    <w:rsid w:val="00730FBD"/>
    <w:rsid w:val="00733A71"/>
    <w:rsid w:val="00737BBF"/>
    <w:rsid w:val="00737F2D"/>
    <w:rsid w:val="0074270B"/>
    <w:rsid w:val="0074550F"/>
    <w:rsid w:val="00746D6B"/>
    <w:rsid w:val="00753272"/>
    <w:rsid w:val="00761F1F"/>
    <w:rsid w:val="007631AA"/>
    <w:rsid w:val="0076357A"/>
    <w:rsid w:val="00772C4A"/>
    <w:rsid w:val="00772CE4"/>
    <w:rsid w:val="00780B65"/>
    <w:rsid w:val="00783367"/>
    <w:rsid w:val="00784FAD"/>
    <w:rsid w:val="00786FCC"/>
    <w:rsid w:val="007960D6"/>
    <w:rsid w:val="00797FC2"/>
    <w:rsid w:val="007A4398"/>
    <w:rsid w:val="007A45CE"/>
    <w:rsid w:val="007A79AD"/>
    <w:rsid w:val="007B1D07"/>
    <w:rsid w:val="007C0718"/>
    <w:rsid w:val="007C0AAA"/>
    <w:rsid w:val="007C48D8"/>
    <w:rsid w:val="007C618B"/>
    <w:rsid w:val="007D07E5"/>
    <w:rsid w:val="007D381F"/>
    <w:rsid w:val="007D3BDF"/>
    <w:rsid w:val="007D4431"/>
    <w:rsid w:val="007D74FC"/>
    <w:rsid w:val="007D7FAC"/>
    <w:rsid w:val="007E5E1D"/>
    <w:rsid w:val="007E6B2C"/>
    <w:rsid w:val="007F1584"/>
    <w:rsid w:val="00801004"/>
    <w:rsid w:val="00801955"/>
    <w:rsid w:val="0080382A"/>
    <w:rsid w:val="00806C56"/>
    <w:rsid w:val="0080743F"/>
    <w:rsid w:val="00814A16"/>
    <w:rsid w:val="00817B70"/>
    <w:rsid w:val="00817D30"/>
    <w:rsid w:val="00821133"/>
    <w:rsid w:val="00824983"/>
    <w:rsid w:val="00824D79"/>
    <w:rsid w:val="0082713A"/>
    <w:rsid w:val="00827474"/>
    <w:rsid w:val="00831120"/>
    <w:rsid w:val="00833205"/>
    <w:rsid w:val="00834DB1"/>
    <w:rsid w:val="0084109F"/>
    <w:rsid w:val="008458BB"/>
    <w:rsid w:val="00851FFF"/>
    <w:rsid w:val="00852869"/>
    <w:rsid w:val="00854CC1"/>
    <w:rsid w:val="00857B82"/>
    <w:rsid w:val="008607B9"/>
    <w:rsid w:val="00863A54"/>
    <w:rsid w:val="00864F81"/>
    <w:rsid w:val="008724C8"/>
    <w:rsid w:val="008743D0"/>
    <w:rsid w:val="00884E45"/>
    <w:rsid w:val="008868B3"/>
    <w:rsid w:val="00887503"/>
    <w:rsid w:val="00894871"/>
    <w:rsid w:val="008A4A58"/>
    <w:rsid w:val="008A4DB7"/>
    <w:rsid w:val="008A4EF2"/>
    <w:rsid w:val="008B602B"/>
    <w:rsid w:val="008B6BF0"/>
    <w:rsid w:val="008C0EBA"/>
    <w:rsid w:val="008D1D96"/>
    <w:rsid w:val="008D4671"/>
    <w:rsid w:val="008D7F4F"/>
    <w:rsid w:val="008E1198"/>
    <w:rsid w:val="008E3697"/>
    <w:rsid w:val="008F5C37"/>
    <w:rsid w:val="009013A9"/>
    <w:rsid w:val="009016C2"/>
    <w:rsid w:val="00902DE1"/>
    <w:rsid w:val="00903435"/>
    <w:rsid w:val="00903855"/>
    <w:rsid w:val="009048A7"/>
    <w:rsid w:val="009123A7"/>
    <w:rsid w:val="00915795"/>
    <w:rsid w:val="00920F2E"/>
    <w:rsid w:val="0092349A"/>
    <w:rsid w:val="00933295"/>
    <w:rsid w:val="00934ADD"/>
    <w:rsid w:val="00937D35"/>
    <w:rsid w:val="00942064"/>
    <w:rsid w:val="0094318B"/>
    <w:rsid w:val="00946EDD"/>
    <w:rsid w:val="0094793A"/>
    <w:rsid w:val="00952CCF"/>
    <w:rsid w:val="00953EB9"/>
    <w:rsid w:val="009553C5"/>
    <w:rsid w:val="00960774"/>
    <w:rsid w:val="0097159E"/>
    <w:rsid w:val="009722D8"/>
    <w:rsid w:val="00972D8E"/>
    <w:rsid w:val="0097514E"/>
    <w:rsid w:val="009762DE"/>
    <w:rsid w:val="00986E13"/>
    <w:rsid w:val="009879C8"/>
    <w:rsid w:val="00987D46"/>
    <w:rsid w:val="009903E8"/>
    <w:rsid w:val="00990D87"/>
    <w:rsid w:val="00993BB2"/>
    <w:rsid w:val="009A199F"/>
    <w:rsid w:val="009A3688"/>
    <w:rsid w:val="009A4F99"/>
    <w:rsid w:val="009A5143"/>
    <w:rsid w:val="009A5D4A"/>
    <w:rsid w:val="009B59F8"/>
    <w:rsid w:val="009C271A"/>
    <w:rsid w:val="009C34DC"/>
    <w:rsid w:val="009C40BC"/>
    <w:rsid w:val="009C5E33"/>
    <w:rsid w:val="009C716B"/>
    <w:rsid w:val="009D1541"/>
    <w:rsid w:val="009D2F7D"/>
    <w:rsid w:val="009E0EC1"/>
    <w:rsid w:val="009E11E1"/>
    <w:rsid w:val="009E6BDD"/>
    <w:rsid w:val="009E71D3"/>
    <w:rsid w:val="009E7CFF"/>
    <w:rsid w:val="009F03CA"/>
    <w:rsid w:val="009F06BE"/>
    <w:rsid w:val="009F12B8"/>
    <w:rsid w:val="009F1F7E"/>
    <w:rsid w:val="009F3839"/>
    <w:rsid w:val="009F4589"/>
    <w:rsid w:val="009F667F"/>
    <w:rsid w:val="00A050B5"/>
    <w:rsid w:val="00A125B7"/>
    <w:rsid w:val="00A12759"/>
    <w:rsid w:val="00A14D02"/>
    <w:rsid w:val="00A17742"/>
    <w:rsid w:val="00A177CD"/>
    <w:rsid w:val="00A2022B"/>
    <w:rsid w:val="00A22D85"/>
    <w:rsid w:val="00A252C2"/>
    <w:rsid w:val="00A26FA1"/>
    <w:rsid w:val="00A27CD1"/>
    <w:rsid w:val="00A339B7"/>
    <w:rsid w:val="00A349B6"/>
    <w:rsid w:val="00A35159"/>
    <w:rsid w:val="00A37DA4"/>
    <w:rsid w:val="00A40046"/>
    <w:rsid w:val="00A43CE7"/>
    <w:rsid w:val="00A44BDF"/>
    <w:rsid w:val="00A45DFF"/>
    <w:rsid w:val="00A47299"/>
    <w:rsid w:val="00A50A93"/>
    <w:rsid w:val="00A51CB1"/>
    <w:rsid w:val="00A56F78"/>
    <w:rsid w:val="00A70482"/>
    <w:rsid w:val="00A70ED5"/>
    <w:rsid w:val="00A71F3A"/>
    <w:rsid w:val="00A85AF9"/>
    <w:rsid w:val="00A87E5B"/>
    <w:rsid w:val="00A937ED"/>
    <w:rsid w:val="00A9698C"/>
    <w:rsid w:val="00A97875"/>
    <w:rsid w:val="00AA1A5F"/>
    <w:rsid w:val="00AA217B"/>
    <w:rsid w:val="00AB361E"/>
    <w:rsid w:val="00AB689D"/>
    <w:rsid w:val="00AB69E2"/>
    <w:rsid w:val="00AB7061"/>
    <w:rsid w:val="00AB7A87"/>
    <w:rsid w:val="00AC21A7"/>
    <w:rsid w:val="00AC671B"/>
    <w:rsid w:val="00AD27FC"/>
    <w:rsid w:val="00AD4224"/>
    <w:rsid w:val="00AD5025"/>
    <w:rsid w:val="00AD6E0A"/>
    <w:rsid w:val="00AE0C63"/>
    <w:rsid w:val="00AE5C73"/>
    <w:rsid w:val="00AE645A"/>
    <w:rsid w:val="00AE7BB1"/>
    <w:rsid w:val="00AF6032"/>
    <w:rsid w:val="00AF6C38"/>
    <w:rsid w:val="00AF7756"/>
    <w:rsid w:val="00B0261B"/>
    <w:rsid w:val="00B11E56"/>
    <w:rsid w:val="00B12709"/>
    <w:rsid w:val="00B12DF0"/>
    <w:rsid w:val="00B13FBD"/>
    <w:rsid w:val="00B161BE"/>
    <w:rsid w:val="00B22736"/>
    <w:rsid w:val="00B2555D"/>
    <w:rsid w:val="00B3479A"/>
    <w:rsid w:val="00B349F9"/>
    <w:rsid w:val="00B34F0F"/>
    <w:rsid w:val="00B406ED"/>
    <w:rsid w:val="00B445DB"/>
    <w:rsid w:val="00B45852"/>
    <w:rsid w:val="00B4740A"/>
    <w:rsid w:val="00B50A9F"/>
    <w:rsid w:val="00B51C97"/>
    <w:rsid w:val="00B55E63"/>
    <w:rsid w:val="00B61C5C"/>
    <w:rsid w:val="00B7074C"/>
    <w:rsid w:val="00B76AF2"/>
    <w:rsid w:val="00B83BCC"/>
    <w:rsid w:val="00B9028A"/>
    <w:rsid w:val="00B92341"/>
    <w:rsid w:val="00B929FD"/>
    <w:rsid w:val="00B930B2"/>
    <w:rsid w:val="00B9714F"/>
    <w:rsid w:val="00B97CD8"/>
    <w:rsid w:val="00BA1BF7"/>
    <w:rsid w:val="00BA2A66"/>
    <w:rsid w:val="00BA47BD"/>
    <w:rsid w:val="00BA6460"/>
    <w:rsid w:val="00BB0062"/>
    <w:rsid w:val="00BB46CF"/>
    <w:rsid w:val="00BB5D7A"/>
    <w:rsid w:val="00BC0E33"/>
    <w:rsid w:val="00BC1D99"/>
    <w:rsid w:val="00BC57CB"/>
    <w:rsid w:val="00BD03A1"/>
    <w:rsid w:val="00BD239E"/>
    <w:rsid w:val="00BE00E5"/>
    <w:rsid w:val="00BE3AD4"/>
    <w:rsid w:val="00BEE8E1"/>
    <w:rsid w:val="00BF6F0B"/>
    <w:rsid w:val="00C00D83"/>
    <w:rsid w:val="00C03941"/>
    <w:rsid w:val="00C04D5F"/>
    <w:rsid w:val="00C062CB"/>
    <w:rsid w:val="00C108DA"/>
    <w:rsid w:val="00C16404"/>
    <w:rsid w:val="00C165EE"/>
    <w:rsid w:val="00C2577A"/>
    <w:rsid w:val="00C260C6"/>
    <w:rsid w:val="00C2731A"/>
    <w:rsid w:val="00C309BE"/>
    <w:rsid w:val="00C3158C"/>
    <w:rsid w:val="00C37AB4"/>
    <w:rsid w:val="00C47CCD"/>
    <w:rsid w:val="00C47DE5"/>
    <w:rsid w:val="00C50C0E"/>
    <w:rsid w:val="00C5171A"/>
    <w:rsid w:val="00C521D5"/>
    <w:rsid w:val="00C56125"/>
    <w:rsid w:val="00C646FB"/>
    <w:rsid w:val="00C659AF"/>
    <w:rsid w:val="00C66972"/>
    <w:rsid w:val="00C77B23"/>
    <w:rsid w:val="00C83F36"/>
    <w:rsid w:val="00C84C09"/>
    <w:rsid w:val="00C85B12"/>
    <w:rsid w:val="00C8764F"/>
    <w:rsid w:val="00C9123B"/>
    <w:rsid w:val="00C95560"/>
    <w:rsid w:val="00C95694"/>
    <w:rsid w:val="00C978CF"/>
    <w:rsid w:val="00C97E0F"/>
    <w:rsid w:val="00CA2C0A"/>
    <w:rsid w:val="00CA37B3"/>
    <w:rsid w:val="00CA6073"/>
    <w:rsid w:val="00CA798D"/>
    <w:rsid w:val="00CB4127"/>
    <w:rsid w:val="00CB62E5"/>
    <w:rsid w:val="00CB6551"/>
    <w:rsid w:val="00CB7D12"/>
    <w:rsid w:val="00CC408E"/>
    <w:rsid w:val="00CC51BB"/>
    <w:rsid w:val="00CD0D09"/>
    <w:rsid w:val="00CD2EAD"/>
    <w:rsid w:val="00CD36C0"/>
    <w:rsid w:val="00CD58CE"/>
    <w:rsid w:val="00CD6FF6"/>
    <w:rsid w:val="00CE30BC"/>
    <w:rsid w:val="00CE4DEB"/>
    <w:rsid w:val="00CE5974"/>
    <w:rsid w:val="00CE7582"/>
    <w:rsid w:val="00CE7923"/>
    <w:rsid w:val="00CF0F76"/>
    <w:rsid w:val="00CF2A73"/>
    <w:rsid w:val="00CF5BD3"/>
    <w:rsid w:val="00D009B8"/>
    <w:rsid w:val="00D13104"/>
    <w:rsid w:val="00D13834"/>
    <w:rsid w:val="00D20410"/>
    <w:rsid w:val="00D213EB"/>
    <w:rsid w:val="00D25417"/>
    <w:rsid w:val="00D258C6"/>
    <w:rsid w:val="00D2672E"/>
    <w:rsid w:val="00D313A4"/>
    <w:rsid w:val="00D34107"/>
    <w:rsid w:val="00D437DB"/>
    <w:rsid w:val="00D519D3"/>
    <w:rsid w:val="00D52010"/>
    <w:rsid w:val="00D547F9"/>
    <w:rsid w:val="00D569DD"/>
    <w:rsid w:val="00D56A59"/>
    <w:rsid w:val="00D6101F"/>
    <w:rsid w:val="00D61CCE"/>
    <w:rsid w:val="00D61E32"/>
    <w:rsid w:val="00D774EF"/>
    <w:rsid w:val="00D81C3C"/>
    <w:rsid w:val="00D90A54"/>
    <w:rsid w:val="00D92EDD"/>
    <w:rsid w:val="00DA0017"/>
    <w:rsid w:val="00DA351C"/>
    <w:rsid w:val="00DC47A0"/>
    <w:rsid w:val="00DC62DD"/>
    <w:rsid w:val="00DC6A38"/>
    <w:rsid w:val="00DD4A0E"/>
    <w:rsid w:val="00DD5BC7"/>
    <w:rsid w:val="00DD71C2"/>
    <w:rsid w:val="00DD7C2A"/>
    <w:rsid w:val="00DE0595"/>
    <w:rsid w:val="00DE300B"/>
    <w:rsid w:val="00DE3832"/>
    <w:rsid w:val="00DE6CED"/>
    <w:rsid w:val="00DF4062"/>
    <w:rsid w:val="00DF7394"/>
    <w:rsid w:val="00E021E0"/>
    <w:rsid w:val="00E0620A"/>
    <w:rsid w:val="00E13B4A"/>
    <w:rsid w:val="00E14945"/>
    <w:rsid w:val="00E14AF3"/>
    <w:rsid w:val="00E17705"/>
    <w:rsid w:val="00E246B5"/>
    <w:rsid w:val="00E30D2A"/>
    <w:rsid w:val="00E3175B"/>
    <w:rsid w:val="00E35953"/>
    <w:rsid w:val="00E41A87"/>
    <w:rsid w:val="00E41E3C"/>
    <w:rsid w:val="00E423BD"/>
    <w:rsid w:val="00E4B152"/>
    <w:rsid w:val="00E521AA"/>
    <w:rsid w:val="00E533E9"/>
    <w:rsid w:val="00E5481A"/>
    <w:rsid w:val="00E556CA"/>
    <w:rsid w:val="00E622C8"/>
    <w:rsid w:val="00E63BE8"/>
    <w:rsid w:val="00E70353"/>
    <w:rsid w:val="00E72D50"/>
    <w:rsid w:val="00E74E09"/>
    <w:rsid w:val="00E81163"/>
    <w:rsid w:val="00E81F48"/>
    <w:rsid w:val="00E913E3"/>
    <w:rsid w:val="00E91A3A"/>
    <w:rsid w:val="00E95E6E"/>
    <w:rsid w:val="00E96156"/>
    <w:rsid w:val="00E9693B"/>
    <w:rsid w:val="00EA41A8"/>
    <w:rsid w:val="00EA5287"/>
    <w:rsid w:val="00EA733A"/>
    <w:rsid w:val="00EB0BED"/>
    <w:rsid w:val="00EB2800"/>
    <w:rsid w:val="00EB2890"/>
    <w:rsid w:val="00EB4540"/>
    <w:rsid w:val="00EB74CB"/>
    <w:rsid w:val="00EB7E2E"/>
    <w:rsid w:val="00EC1927"/>
    <w:rsid w:val="00ED252E"/>
    <w:rsid w:val="00ED738D"/>
    <w:rsid w:val="00EE0A6A"/>
    <w:rsid w:val="00EE4EE3"/>
    <w:rsid w:val="00EF335E"/>
    <w:rsid w:val="00EF5A72"/>
    <w:rsid w:val="00EF7A0D"/>
    <w:rsid w:val="00F02562"/>
    <w:rsid w:val="00F035B6"/>
    <w:rsid w:val="00F0730C"/>
    <w:rsid w:val="00F10101"/>
    <w:rsid w:val="00F132D0"/>
    <w:rsid w:val="00F14036"/>
    <w:rsid w:val="00F22DB8"/>
    <w:rsid w:val="00F23088"/>
    <w:rsid w:val="00F36CFE"/>
    <w:rsid w:val="00F37738"/>
    <w:rsid w:val="00F3E664"/>
    <w:rsid w:val="00F72029"/>
    <w:rsid w:val="00F73E8E"/>
    <w:rsid w:val="00F85FA7"/>
    <w:rsid w:val="00F90A59"/>
    <w:rsid w:val="00FA14B6"/>
    <w:rsid w:val="00FA6B9D"/>
    <w:rsid w:val="00FB0991"/>
    <w:rsid w:val="00FB1668"/>
    <w:rsid w:val="00FB681A"/>
    <w:rsid w:val="00FC3DD4"/>
    <w:rsid w:val="00FC710F"/>
    <w:rsid w:val="00FD0C59"/>
    <w:rsid w:val="00FE108D"/>
    <w:rsid w:val="00FE3786"/>
    <w:rsid w:val="00FE79AF"/>
    <w:rsid w:val="00FF0395"/>
    <w:rsid w:val="00FF53B2"/>
    <w:rsid w:val="00FF58E3"/>
    <w:rsid w:val="00FF73A4"/>
    <w:rsid w:val="00FFFFAE"/>
    <w:rsid w:val="013B27BD"/>
    <w:rsid w:val="01DFAD3C"/>
    <w:rsid w:val="026E1AD3"/>
    <w:rsid w:val="02BDDC8A"/>
    <w:rsid w:val="0302EDCE"/>
    <w:rsid w:val="031E9979"/>
    <w:rsid w:val="038FD538"/>
    <w:rsid w:val="041D653E"/>
    <w:rsid w:val="04366368"/>
    <w:rsid w:val="0456D88B"/>
    <w:rsid w:val="04C8224F"/>
    <w:rsid w:val="04DA85AF"/>
    <w:rsid w:val="05A747D7"/>
    <w:rsid w:val="05C53389"/>
    <w:rsid w:val="05C9E145"/>
    <w:rsid w:val="062FCA56"/>
    <w:rsid w:val="063C500B"/>
    <w:rsid w:val="06868612"/>
    <w:rsid w:val="06C459D8"/>
    <w:rsid w:val="06EC818E"/>
    <w:rsid w:val="0840FCCE"/>
    <w:rsid w:val="08BD7DA8"/>
    <w:rsid w:val="08D2AAC7"/>
    <w:rsid w:val="0934F84A"/>
    <w:rsid w:val="09F82CAD"/>
    <w:rsid w:val="0A7F2DB4"/>
    <w:rsid w:val="0AB5377B"/>
    <w:rsid w:val="0BC33972"/>
    <w:rsid w:val="0BF3553C"/>
    <w:rsid w:val="0C323230"/>
    <w:rsid w:val="0C3CA413"/>
    <w:rsid w:val="0C3CEB8C"/>
    <w:rsid w:val="0CDCA46E"/>
    <w:rsid w:val="0D278746"/>
    <w:rsid w:val="0D7EA05E"/>
    <w:rsid w:val="0D8C8ABE"/>
    <w:rsid w:val="0DCA33C3"/>
    <w:rsid w:val="0E13ED56"/>
    <w:rsid w:val="0E18FAE9"/>
    <w:rsid w:val="0E3B9494"/>
    <w:rsid w:val="0E46F76E"/>
    <w:rsid w:val="0E4D5F13"/>
    <w:rsid w:val="0E57DA97"/>
    <w:rsid w:val="0E644356"/>
    <w:rsid w:val="0E662DBD"/>
    <w:rsid w:val="0E77B53C"/>
    <w:rsid w:val="0EC8A681"/>
    <w:rsid w:val="0F05CC71"/>
    <w:rsid w:val="0F52B218"/>
    <w:rsid w:val="0F555D7E"/>
    <w:rsid w:val="0FB9E97F"/>
    <w:rsid w:val="102BB687"/>
    <w:rsid w:val="1030B31B"/>
    <w:rsid w:val="1047B854"/>
    <w:rsid w:val="10485FB6"/>
    <w:rsid w:val="114AC748"/>
    <w:rsid w:val="1161CFD3"/>
    <w:rsid w:val="11D41EF1"/>
    <w:rsid w:val="11F19C24"/>
    <w:rsid w:val="1204FDD3"/>
    <w:rsid w:val="12757B42"/>
    <w:rsid w:val="1281FB4A"/>
    <w:rsid w:val="12C1A96F"/>
    <w:rsid w:val="134B6DF2"/>
    <w:rsid w:val="136CB80E"/>
    <w:rsid w:val="13730945"/>
    <w:rsid w:val="13C9DDA2"/>
    <w:rsid w:val="13DB4680"/>
    <w:rsid w:val="141D2304"/>
    <w:rsid w:val="14245E36"/>
    <w:rsid w:val="144AF046"/>
    <w:rsid w:val="149DC75B"/>
    <w:rsid w:val="14C85048"/>
    <w:rsid w:val="14D6984A"/>
    <w:rsid w:val="14EF644E"/>
    <w:rsid w:val="14F47E91"/>
    <w:rsid w:val="156753A7"/>
    <w:rsid w:val="160C04D8"/>
    <w:rsid w:val="16293837"/>
    <w:rsid w:val="162ABFFC"/>
    <w:rsid w:val="165AA278"/>
    <w:rsid w:val="166125D9"/>
    <w:rsid w:val="16A61726"/>
    <w:rsid w:val="16E5A3E3"/>
    <w:rsid w:val="16FF2D7D"/>
    <w:rsid w:val="177440BE"/>
    <w:rsid w:val="17808294"/>
    <w:rsid w:val="178D53E7"/>
    <w:rsid w:val="17AC0084"/>
    <w:rsid w:val="18D5EF0D"/>
    <w:rsid w:val="18D83C3F"/>
    <w:rsid w:val="19AC1AF5"/>
    <w:rsid w:val="19E123B5"/>
    <w:rsid w:val="1A637396"/>
    <w:rsid w:val="1B33C8BB"/>
    <w:rsid w:val="1B5A5800"/>
    <w:rsid w:val="1BB54559"/>
    <w:rsid w:val="1BFD9D15"/>
    <w:rsid w:val="1C3A3623"/>
    <w:rsid w:val="1C68DA80"/>
    <w:rsid w:val="1C7738EA"/>
    <w:rsid w:val="1C85E038"/>
    <w:rsid w:val="1D00B234"/>
    <w:rsid w:val="1D4EBA00"/>
    <w:rsid w:val="1D51A492"/>
    <w:rsid w:val="1DA59CB0"/>
    <w:rsid w:val="1DC21BCC"/>
    <w:rsid w:val="1DD5BFB5"/>
    <w:rsid w:val="1DEB782D"/>
    <w:rsid w:val="1E077715"/>
    <w:rsid w:val="1ECDF3F3"/>
    <w:rsid w:val="1F03CE8D"/>
    <w:rsid w:val="1F25B5A7"/>
    <w:rsid w:val="1F8A597D"/>
    <w:rsid w:val="1F91F8EF"/>
    <w:rsid w:val="200CAFAA"/>
    <w:rsid w:val="205584EE"/>
    <w:rsid w:val="206833BA"/>
    <w:rsid w:val="20A34FFE"/>
    <w:rsid w:val="20D0D1B7"/>
    <w:rsid w:val="20D38ADC"/>
    <w:rsid w:val="20FB12B6"/>
    <w:rsid w:val="21727A36"/>
    <w:rsid w:val="21BD4827"/>
    <w:rsid w:val="22131BC3"/>
    <w:rsid w:val="227FE19C"/>
    <w:rsid w:val="22B54811"/>
    <w:rsid w:val="22BBDE3D"/>
    <w:rsid w:val="22C4C6E3"/>
    <w:rsid w:val="22D02756"/>
    <w:rsid w:val="2371DEAC"/>
    <w:rsid w:val="238F3B85"/>
    <w:rsid w:val="23E65FF4"/>
    <w:rsid w:val="23EAB62E"/>
    <w:rsid w:val="23F0E10B"/>
    <w:rsid w:val="23F5C24A"/>
    <w:rsid w:val="24567871"/>
    <w:rsid w:val="25546066"/>
    <w:rsid w:val="25C4FCCB"/>
    <w:rsid w:val="25E186FA"/>
    <w:rsid w:val="27055457"/>
    <w:rsid w:val="272A2468"/>
    <w:rsid w:val="277BE1D3"/>
    <w:rsid w:val="27CB7037"/>
    <w:rsid w:val="27F28D69"/>
    <w:rsid w:val="2825B0B3"/>
    <w:rsid w:val="285BEA8A"/>
    <w:rsid w:val="28C8C58F"/>
    <w:rsid w:val="28F18F27"/>
    <w:rsid w:val="295F87EA"/>
    <w:rsid w:val="29AA574B"/>
    <w:rsid w:val="29DF1EDF"/>
    <w:rsid w:val="2A33BA06"/>
    <w:rsid w:val="2A70F806"/>
    <w:rsid w:val="2A8065A9"/>
    <w:rsid w:val="2A9805BD"/>
    <w:rsid w:val="2A9A6A8A"/>
    <w:rsid w:val="2ABFC516"/>
    <w:rsid w:val="2B0B70F6"/>
    <w:rsid w:val="2B3BE424"/>
    <w:rsid w:val="2B513CA8"/>
    <w:rsid w:val="2BA557A0"/>
    <w:rsid w:val="2C3AC5B5"/>
    <w:rsid w:val="2E057FA6"/>
    <w:rsid w:val="2E6534C0"/>
    <w:rsid w:val="2E89AF2E"/>
    <w:rsid w:val="2E996DD4"/>
    <w:rsid w:val="2EAFF907"/>
    <w:rsid w:val="2F5DB067"/>
    <w:rsid w:val="2F80765D"/>
    <w:rsid w:val="304BFFA7"/>
    <w:rsid w:val="308DD8F7"/>
    <w:rsid w:val="309338E3"/>
    <w:rsid w:val="30B9090D"/>
    <w:rsid w:val="310AF9AC"/>
    <w:rsid w:val="313407EF"/>
    <w:rsid w:val="314A2AC2"/>
    <w:rsid w:val="31F018D2"/>
    <w:rsid w:val="32045156"/>
    <w:rsid w:val="327F68FD"/>
    <w:rsid w:val="32F19A20"/>
    <w:rsid w:val="331D494C"/>
    <w:rsid w:val="33982C03"/>
    <w:rsid w:val="33AA5D04"/>
    <w:rsid w:val="342F0463"/>
    <w:rsid w:val="3469AAE5"/>
    <w:rsid w:val="34A4DA94"/>
    <w:rsid w:val="357FE1E0"/>
    <w:rsid w:val="35B7A3C1"/>
    <w:rsid w:val="360492FB"/>
    <w:rsid w:val="3622DCF7"/>
    <w:rsid w:val="3674B537"/>
    <w:rsid w:val="3686C56A"/>
    <w:rsid w:val="368A324B"/>
    <w:rsid w:val="369D989A"/>
    <w:rsid w:val="36A5FA9E"/>
    <w:rsid w:val="36DC8848"/>
    <w:rsid w:val="37203E81"/>
    <w:rsid w:val="379F4890"/>
    <w:rsid w:val="37DC19BE"/>
    <w:rsid w:val="38143402"/>
    <w:rsid w:val="382C026D"/>
    <w:rsid w:val="382DAF02"/>
    <w:rsid w:val="38A90618"/>
    <w:rsid w:val="38AD71FE"/>
    <w:rsid w:val="38CA2BF2"/>
    <w:rsid w:val="398DB677"/>
    <w:rsid w:val="39D30A0C"/>
    <w:rsid w:val="39DC493B"/>
    <w:rsid w:val="39E90BA4"/>
    <w:rsid w:val="3AA2D92C"/>
    <w:rsid w:val="3BF0765C"/>
    <w:rsid w:val="3C0E847B"/>
    <w:rsid w:val="3C2FF9FB"/>
    <w:rsid w:val="3C3E098B"/>
    <w:rsid w:val="3C40ED64"/>
    <w:rsid w:val="3C537905"/>
    <w:rsid w:val="3C53F2F1"/>
    <w:rsid w:val="3CA208E8"/>
    <w:rsid w:val="3CA66D3C"/>
    <w:rsid w:val="3CE19FF4"/>
    <w:rsid w:val="3D2C8877"/>
    <w:rsid w:val="3D43F698"/>
    <w:rsid w:val="3D4FF59B"/>
    <w:rsid w:val="3D505123"/>
    <w:rsid w:val="3D9ABCD2"/>
    <w:rsid w:val="3DB02526"/>
    <w:rsid w:val="3E6CCF8C"/>
    <w:rsid w:val="3E8F5EB7"/>
    <w:rsid w:val="3E9401C5"/>
    <w:rsid w:val="3EED251C"/>
    <w:rsid w:val="3F7FF9F3"/>
    <w:rsid w:val="405BFA00"/>
    <w:rsid w:val="40B40D2A"/>
    <w:rsid w:val="413E900C"/>
    <w:rsid w:val="415049A2"/>
    <w:rsid w:val="41815FE8"/>
    <w:rsid w:val="419F9103"/>
    <w:rsid w:val="41A0C668"/>
    <w:rsid w:val="41C9D259"/>
    <w:rsid w:val="423E66FA"/>
    <w:rsid w:val="429D007A"/>
    <w:rsid w:val="42A14B68"/>
    <w:rsid w:val="42E39703"/>
    <w:rsid w:val="4304CFA9"/>
    <w:rsid w:val="433924CD"/>
    <w:rsid w:val="433E3552"/>
    <w:rsid w:val="4364B81E"/>
    <w:rsid w:val="43BC37E7"/>
    <w:rsid w:val="4404C84B"/>
    <w:rsid w:val="4480A8C3"/>
    <w:rsid w:val="4490A7E3"/>
    <w:rsid w:val="45496BA8"/>
    <w:rsid w:val="45752794"/>
    <w:rsid w:val="45B4636A"/>
    <w:rsid w:val="45B85833"/>
    <w:rsid w:val="463D8ECD"/>
    <w:rsid w:val="46790DCB"/>
    <w:rsid w:val="467A0836"/>
    <w:rsid w:val="473AD4D7"/>
    <w:rsid w:val="473F70BE"/>
    <w:rsid w:val="47920285"/>
    <w:rsid w:val="48B89667"/>
    <w:rsid w:val="491BFE5B"/>
    <w:rsid w:val="495A4FDB"/>
    <w:rsid w:val="497CC253"/>
    <w:rsid w:val="497F5A71"/>
    <w:rsid w:val="4A204328"/>
    <w:rsid w:val="4A21B1BC"/>
    <w:rsid w:val="4A3877C2"/>
    <w:rsid w:val="4AA1424F"/>
    <w:rsid w:val="4ACFDD79"/>
    <w:rsid w:val="4B1DE371"/>
    <w:rsid w:val="4B93DE40"/>
    <w:rsid w:val="4BC0312F"/>
    <w:rsid w:val="4C45F2EF"/>
    <w:rsid w:val="4CA38F25"/>
    <w:rsid w:val="4CAD5F64"/>
    <w:rsid w:val="4CD69569"/>
    <w:rsid w:val="4DB561A5"/>
    <w:rsid w:val="4DE49D91"/>
    <w:rsid w:val="4E1C0EC2"/>
    <w:rsid w:val="4EB3D300"/>
    <w:rsid w:val="4ED974E2"/>
    <w:rsid w:val="4EE297EF"/>
    <w:rsid w:val="5061A825"/>
    <w:rsid w:val="506D556A"/>
    <w:rsid w:val="50BCE7D4"/>
    <w:rsid w:val="50BE7680"/>
    <w:rsid w:val="50CE1E4D"/>
    <w:rsid w:val="50E3EF0D"/>
    <w:rsid w:val="5127E670"/>
    <w:rsid w:val="5128BD77"/>
    <w:rsid w:val="51503436"/>
    <w:rsid w:val="51ECA6D7"/>
    <w:rsid w:val="5285C0F5"/>
    <w:rsid w:val="52B9A3BA"/>
    <w:rsid w:val="52E3B57D"/>
    <w:rsid w:val="532B39FF"/>
    <w:rsid w:val="53308779"/>
    <w:rsid w:val="535A47AD"/>
    <w:rsid w:val="53C3F072"/>
    <w:rsid w:val="53CDE134"/>
    <w:rsid w:val="545AC55A"/>
    <w:rsid w:val="547173D1"/>
    <w:rsid w:val="547D0FC0"/>
    <w:rsid w:val="554D37D9"/>
    <w:rsid w:val="55C0AF86"/>
    <w:rsid w:val="561E2AC0"/>
    <w:rsid w:val="5631EECC"/>
    <w:rsid w:val="56471EE7"/>
    <w:rsid w:val="569C7F23"/>
    <w:rsid w:val="56F37431"/>
    <w:rsid w:val="572FC9C0"/>
    <w:rsid w:val="574CC638"/>
    <w:rsid w:val="57E35979"/>
    <w:rsid w:val="57E7E70B"/>
    <w:rsid w:val="58102F80"/>
    <w:rsid w:val="58130015"/>
    <w:rsid w:val="588D528A"/>
    <w:rsid w:val="5AAB8097"/>
    <w:rsid w:val="5B579271"/>
    <w:rsid w:val="5C74DAF6"/>
    <w:rsid w:val="5C89F1C2"/>
    <w:rsid w:val="5DB442BA"/>
    <w:rsid w:val="5DFD58E7"/>
    <w:rsid w:val="5E37E0FB"/>
    <w:rsid w:val="5E77B2F5"/>
    <w:rsid w:val="5EE1B149"/>
    <w:rsid w:val="5FC83C70"/>
    <w:rsid w:val="5FD746AC"/>
    <w:rsid w:val="60058E96"/>
    <w:rsid w:val="6037EBC4"/>
    <w:rsid w:val="603B8780"/>
    <w:rsid w:val="60C2276E"/>
    <w:rsid w:val="60CA69FE"/>
    <w:rsid w:val="61129393"/>
    <w:rsid w:val="618BE1C1"/>
    <w:rsid w:val="61C0BE54"/>
    <w:rsid w:val="61E8F96A"/>
    <w:rsid w:val="61F17B5C"/>
    <w:rsid w:val="623F06D6"/>
    <w:rsid w:val="62B04FE6"/>
    <w:rsid w:val="63395BBE"/>
    <w:rsid w:val="63CA9F5F"/>
    <w:rsid w:val="63F42D06"/>
    <w:rsid w:val="64023494"/>
    <w:rsid w:val="643F7344"/>
    <w:rsid w:val="6453E22A"/>
    <w:rsid w:val="646C36C4"/>
    <w:rsid w:val="64C7055F"/>
    <w:rsid w:val="652E1967"/>
    <w:rsid w:val="654C3839"/>
    <w:rsid w:val="6566AE3F"/>
    <w:rsid w:val="65BCF491"/>
    <w:rsid w:val="65D2BF6E"/>
    <w:rsid w:val="6648EB5E"/>
    <w:rsid w:val="664A2511"/>
    <w:rsid w:val="6671E9FA"/>
    <w:rsid w:val="66C03052"/>
    <w:rsid w:val="6792E220"/>
    <w:rsid w:val="67C3B591"/>
    <w:rsid w:val="67C5C0FE"/>
    <w:rsid w:val="67EE58F9"/>
    <w:rsid w:val="6807C6FC"/>
    <w:rsid w:val="68312B30"/>
    <w:rsid w:val="686F4F87"/>
    <w:rsid w:val="68AB9ACE"/>
    <w:rsid w:val="68D98818"/>
    <w:rsid w:val="69B7867C"/>
    <w:rsid w:val="6A012BBB"/>
    <w:rsid w:val="6A325148"/>
    <w:rsid w:val="6A33CE2F"/>
    <w:rsid w:val="6AC32302"/>
    <w:rsid w:val="6C38457F"/>
    <w:rsid w:val="6C462E96"/>
    <w:rsid w:val="6C59797B"/>
    <w:rsid w:val="6CA5BCBB"/>
    <w:rsid w:val="6CB15A4B"/>
    <w:rsid w:val="6D49363E"/>
    <w:rsid w:val="6E0B2980"/>
    <w:rsid w:val="6E1AE597"/>
    <w:rsid w:val="6EC5E15F"/>
    <w:rsid w:val="6F484A50"/>
    <w:rsid w:val="6FA9A6D2"/>
    <w:rsid w:val="6FB8E7FB"/>
    <w:rsid w:val="7079B6D7"/>
    <w:rsid w:val="70B9FF3B"/>
    <w:rsid w:val="7115CD16"/>
    <w:rsid w:val="712E9A98"/>
    <w:rsid w:val="71D1F8A3"/>
    <w:rsid w:val="72660F35"/>
    <w:rsid w:val="7282E237"/>
    <w:rsid w:val="728D46FA"/>
    <w:rsid w:val="740B5D5A"/>
    <w:rsid w:val="742F9692"/>
    <w:rsid w:val="747D865E"/>
    <w:rsid w:val="74819DE0"/>
    <w:rsid w:val="74956C44"/>
    <w:rsid w:val="74FA42FF"/>
    <w:rsid w:val="763F4D8E"/>
    <w:rsid w:val="765CE480"/>
    <w:rsid w:val="779D6887"/>
    <w:rsid w:val="77A6D0AD"/>
    <w:rsid w:val="77BFFEF9"/>
    <w:rsid w:val="77C66186"/>
    <w:rsid w:val="77F0709E"/>
    <w:rsid w:val="77FD1B5F"/>
    <w:rsid w:val="786E0ACA"/>
    <w:rsid w:val="78DCAE09"/>
    <w:rsid w:val="78F60C7E"/>
    <w:rsid w:val="79850080"/>
    <w:rsid w:val="79980961"/>
    <w:rsid w:val="79E140FE"/>
    <w:rsid w:val="7AB7F6F1"/>
    <w:rsid w:val="7AC44167"/>
    <w:rsid w:val="7AD74318"/>
    <w:rsid w:val="7B368C03"/>
    <w:rsid w:val="7B97E2E6"/>
    <w:rsid w:val="7BBE9F5F"/>
    <w:rsid w:val="7BD05EAD"/>
    <w:rsid w:val="7BDE264F"/>
    <w:rsid w:val="7C33272E"/>
    <w:rsid w:val="7C62529D"/>
    <w:rsid w:val="7C7A2D6B"/>
    <w:rsid w:val="7CD37DD3"/>
    <w:rsid w:val="7CDE5461"/>
    <w:rsid w:val="7D19D4D6"/>
    <w:rsid w:val="7E3078A1"/>
    <w:rsid w:val="7EF2891F"/>
    <w:rsid w:val="7F34740B"/>
    <w:rsid w:val="7F4CBD52"/>
    <w:rsid w:val="7F8A3624"/>
    <w:rsid w:val="7FB1B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90D1"/>
  <w15:docId w15:val="{8BD0C0D6-6E9D-419C-9709-5E8A2D61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1A"/>
  </w:style>
  <w:style w:type="paragraph" w:styleId="Heading1">
    <w:name w:val="heading 1"/>
    <w:basedOn w:val="Normal"/>
    <w:next w:val="Normal"/>
    <w:link w:val="Heading1Char"/>
    <w:uiPriority w:val="9"/>
    <w:qFormat/>
    <w:rsid w:val="00F73E8E"/>
    <w:pPr>
      <w:keepNext/>
      <w:keepLines/>
      <w:spacing w:before="360" w:after="80" w:line="279" w:lineRule="auto"/>
      <w:outlineLvl w:val="0"/>
    </w:pPr>
    <w:rPr>
      <w:rFonts w:asciiTheme="majorHAnsi" w:eastAsiaTheme="majorEastAsia" w:hAnsiTheme="majorHAnsi" w:cstheme="majorBidi"/>
      <w:color w:val="0F4761"/>
      <w:sz w:val="40"/>
      <w:szCs w:val="40"/>
      <w:lang w:eastAsia="ja-JP"/>
    </w:rPr>
  </w:style>
  <w:style w:type="paragraph" w:styleId="Heading2">
    <w:name w:val="heading 2"/>
    <w:basedOn w:val="Normal"/>
    <w:next w:val="Normal"/>
    <w:link w:val="Heading2Char"/>
    <w:uiPriority w:val="9"/>
    <w:unhideWhenUsed/>
    <w:qFormat/>
    <w:rsid w:val="00F73E8E"/>
    <w:pPr>
      <w:keepNext/>
      <w:keepLines/>
      <w:spacing w:before="160" w:after="80" w:line="279" w:lineRule="auto"/>
      <w:outlineLvl w:val="1"/>
    </w:pPr>
    <w:rPr>
      <w:rFonts w:asciiTheme="majorHAnsi" w:eastAsiaTheme="majorEastAsia" w:hAnsiTheme="majorHAnsi" w:cstheme="majorBidi"/>
      <w:color w:val="0F4761"/>
      <w:sz w:val="32"/>
      <w:szCs w:val="32"/>
      <w:lang w:eastAsia="ja-JP"/>
    </w:rPr>
  </w:style>
  <w:style w:type="paragraph" w:styleId="Heading3">
    <w:name w:val="heading 3"/>
    <w:basedOn w:val="Normal"/>
    <w:next w:val="Normal"/>
    <w:link w:val="Heading3Char"/>
    <w:uiPriority w:val="9"/>
    <w:semiHidden/>
    <w:unhideWhenUsed/>
    <w:qFormat/>
    <w:rsid w:val="003E30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2"/>
    <w:rPr>
      <w:rFonts w:ascii="Tahoma" w:hAnsi="Tahoma" w:cs="Tahoma"/>
      <w:sz w:val="16"/>
      <w:szCs w:val="16"/>
    </w:rPr>
  </w:style>
  <w:style w:type="paragraph" w:styleId="NoSpacing">
    <w:name w:val="No Spacing"/>
    <w:uiPriority w:val="1"/>
    <w:qFormat/>
    <w:rsid w:val="00366FD9"/>
    <w:pPr>
      <w:spacing w:after="0" w:line="240" w:lineRule="auto"/>
    </w:pPr>
  </w:style>
  <w:style w:type="character" w:customStyle="1" w:styleId="xelementtoproof">
    <w:name w:val="x_elementtoproof"/>
    <w:basedOn w:val="DefaultParagraphFont"/>
    <w:rsid w:val="00B0261B"/>
  </w:style>
  <w:style w:type="character" w:customStyle="1" w:styleId="Heading1Char">
    <w:name w:val="Heading 1 Char"/>
    <w:basedOn w:val="DefaultParagraphFont"/>
    <w:link w:val="Heading1"/>
    <w:uiPriority w:val="9"/>
    <w:rsid w:val="00F73E8E"/>
    <w:rPr>
      <w:rFonts w:asciiTheme="majorHAnsi" w:eastAsiaTheme="majorEastAsia" w:hAnsiTheme="majorHAnsi" w:cstheme="majorBidi"/>
      <w:color w:val="0F4761"/>
      <w:sz w:val="40"/>
      <w:szCs w:val="40"/>
      <w:lang w:eastAsia="ja-JP"/>
    </w:rPr>
  </w:style>
  <w:style w:type="character" w:customStyle="1" w:styleId="Heading2Char">
    <w:name w:val="Heading 2 Char"/>
    <w:basedOn w:val="DefaultParagraphFont"/>
    <w:link w:val="Heading2"/>
    <w:uiPriority w:val="9"/>
    <w:rsid w:val="00F73E8E"/>
    <w:rPr>
      <w:rFonts w:asciiTheme="majorHAnsi" w:eastAsiaTheme="majorEastAsia" w:hAnsiTheme="majorHAnsi" w:cstheme="majorBidi"/>
      <w:color w:val="0F4761"/>
      <w:sz w:val="32"/>
      <w:szCs w:val="32"/>
      <w:lang w:eastAsia="ja-JP"/>
    </w:rPr>
  </w:style>
  <w:style w:type="character" w:styleId="Hyperlink">
    <w:name w:val="Hyperlink"/>
    <w:basedOn w:val="DefaultParagraphFont"/>
    <w:uiPriority w:val="99"/>
    <w:unhideWhenUsed/>
    <w:rsid w:val="00F73E8E"/>
    <w:rPr>
      <w:color w:val="0563C1"/>
      <w:u w:val="single"/>
    </w:rPr>
  </w:style>
  <w:style w:type="paragraph" w:styleId="ListParagraph">
    <w:name w:val="List Paragraph"/>
    <w:basedOn w:val="Normal"/>
    <w:uiPriority w:val="34"/>
    <w:qFormat/>
    <w:rsid w:val="00F73E8E"/>
    <w:pPr>
      <w:spacing w:after="160" w:line="279" w:lineRule="auto"/>
      <w:ind w:left="720"/>
      <w:contextualSpacing/>
    </w:pPr>
    <w:rPr>
      <w:rFonts w:eastAsiaTheme="minorEastAsia"/>
      <w:sz w:val="24"/>
      <w:szCs w:val="24"/>
      <w:lang w:eastAsia="ja-JP"/>
    </w:rPr>
  </w:style>
  <w:style w:type="character" w:styleId="FootnoteReference">
    <w:name w:val="footnote reference"/>
    <w:basedOn w:val="DefaultParagraphFont"/>
    <w:uiPriority w:val="99"/>
    <w:semiHidden/>
    <w:unhideWhenUsed/>
    <w:rsid w:val="00F73E8E"/>
    <w:rPr>
      <w:vertAlign w:val="superscript"/>
    </w:rPr>
  </w:style>
  <w:style w:type="paragraph" w:styleId="Title">
    <w:name w:val="Title"/>
    <w:basedOn w:val="Normal"/>
    <w:link w:val="TitleChar"/>
    <w:uiPriority w:val="10"/>
    <w:qFormat/>
    <w:rsid w:val="00F73E8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itleChar">
    <w:name w:val="Title Char"/>
    <w:basedOn w:val="DefaultParagraphFont"/>
    <w:link w:val="Title"/>
    <w:uiPriority w:val="10"/>
    <w:rsid w:val="00F73E8E"/>
    <w:rPr>
      <w:rFonts w:ascii="Times New Roman" w:eastAsiaTheme="minorEastAsia" w:hAnsi="Times New Roman" w:cs="Times New Roman"/>
      <w:sz w:val="24"/>
      <w:szCs w:val="24"/>
    </w:rPr>
  </w:style>
  <w:style w:type="paragraph" w:styleId="Subtitle">
    <w:name w:val="Subtitle"/>
    <w:basedOn w:val="Normal"/>
    <w:link w:val="SubtitleChar"/>
    <w:uiPriority w:val="11"/>
    <w:qFormat/>
    <w:rsid w:val="00F73E8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ubtitleChar">
    <w:name w:val="Subtitle Char"/>
    <w:basedOn w:val="DefaultParagraphFont"/>
    <w:link w:val="Subtitle"/>
    <w:uiPriority w:val="11"/>
    <w:rsid w:val="00F73E8E"/>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D5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010"/>
  </w:style>
  <w:style w:type="paragraph" w:styleId="Footer">
    <w:name w:val="footer"/>
    <w:basedOn w:val="Normal"/>
    <w:link w:val="FooterChar"/>
    <w:uiPriority w:val="99"/>
    <w:unhideWhenUsed/>
    <w:rsid w:val="00D5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010"/>
  </w:style>
  <w:style w:type="paragraph" w:styleId="EndnoteText">
    <w:name w:val="endnote text"/>
    <w:basedOn w:val="Normal"/>
    <w:link w:val="EndnoteTextChar"/>
    <w:uiPriority w:val="99"/>
    <w:semiHidden/>
    <w:unhideWhenUsed/>
    <w:rsid w:val="00AC21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21A7"/>
    <w:rPr>
      <w:sz w:val="20"/>
      <w:szCs w:val="20"/>
    </w:rPr>
  </w:style>
  <w:style w:type="paragraph" w:styleId="FootnoteText">
    <w:name w:val="footnote text"/>
    <w:basedOn w:val="Normal"/>
    <w:link w:val="FootnoteTextChar"/>
    <w:uiPriority w:val="99"/>
    <w:semiHidden/>
    <w:unhideWhenUsed/>
    <w:rsid w:val="00AC21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1A7"/>
    <w:rPr>
      <w:sz w:val="20"/>
      <w:szCs w:val="20"/>
    </w:rPr>
  </w:style>
  <w:style w:type="character" w:styleId="EndnoteReference">
    <w:name w:val="endnote reference"/>
    <w:basedOn w:val="DefaultParagraphFont"/>
    <w:uiPriority w:val="99"/>
    <w:semiHidden/>
    <w:unhideWhenUsed/>
    <w:rsid w:val="00AC21A7"/>
    <w:rPr>
      <w:vertAlign w:val="superscript"/>
    </w:rPr>
  </w:style>
  <w:style w:type="paragraph" w:styleId="Revision">
    <w:name w:val="Revision"/>
    <w:hidden/>
    <w:uiPriority w:val="99"/>
    <w:semiHidden/>
    <w:rsid w:val="00B7074C"/>
    <w:pPr>
      <w:spacing w:after="0" w:line="240" w:lineRule="auto"/>
    </w:pPr>
  </w:style>
  <w:style w:type="character" w:customStyle="1" w:styleId="Heading3Char">
    <w:name w:val="Heading 3 Char"/>
    <w:basedOn w:val="DefaultParagraphFont"/>
    <w:link w:val="Heading3"/>
    <w:uiPriority w:val="9"/>
    <w:semiHidden/>
    <w:rsid w:val="003E306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E3065"/>
    <w:rPr>
      <w:color w:val="605E5C"/>
      <w:shd w:val="clear" w:color="auto" w:fill="E1DFDD"/>
    </w:rPr>
  </w:style>
  <w:style w:type="character" w:styleId="Strong">
    <w:name w:val="Strong"/>
    <w:basedOn w:val="DefaultParagraphFont"/>
    <w:uiPriority w:val="22"/>
    <w:qFormat/>
    <w:rsid w:val="003E3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59C4-5050-4F62-8E1E-0C4CD86E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13301</Characters>
  <Application>Microsoft Office Word</Application>
  <DocSecurity>0</DocSecurity>
  <Lines>110</Lines>
  <Paragraphs>31</Paragraphs>
  <ScaleCrop>false</ScaleCrop>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Casey Glenn</cp:lastModifiedBy>
  <cp:revision>3</cp:revision>
  <cp:lastPrinted>2016-02-05T21:03:00Z</cp:lastPrinted>
  <dcterms:created xsi:type="dcterms:W3CDTF">2026-03-03T20:13:00Z</dcterms:created>
  <dcterms:modified xsi:type="dcterms:W3CDTF">2026-03-03T20:14:00Z</dcterms:modified>
</cp:coreProperties>
</file>