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305"/>
        <w:gridCol w:w="5765"/>
        <w:gridCol w:w="720"/>
      </w:tblGrid>
      <w:tr w:rsidR="00067283" w14:paraId="524CA5AF" w14:textId="77777777" w:rsidTr="00110ADE">
        <w:trPr>
          <w:gridBefore w:val="1"/>
          <w:gridAfter w:val="1"/>
          <w:wBefore w:w="1170" w:type="dxa"/>
          <w:wAfter w:w="720" w:type="dxa"/>
          <w:trHeight w:val="1897"/>
        </w:trPr>
        <w:tc>
          <w:tcPr>
            <w:tcW w:w="5305" w:type="dxa"/>
          </w:tcPr>
          <w:p w14:paraId="50D805F4" w14:textId="0422155E" w:rsidR="00067283" w:rsidRDefault="002C1525">
            <w:r>
              <w:rPr>
                <w:rFonts w:ascii="Helvetica" w:hAnsi="Helvetica" w:cs="Helvetica"/>
                <w:noProof/>
                <w:color w:val="000000"/>
              </w:rPr>
              <w:drawing>
                <wp:inline distT="0" distB="0" distL="0" distR="0" wp14:anchorId="2A9A6335" wp14:editId="58CF7B04">
                  <wp:extent cx="2495550" cy="1050743"/>
                  <wp:effectExtent l="0" t="0" r="0" b="0"/>
                  <wp:docPr id="8" name="Picture 8" descr="cid:D4336EA2-B5A8-4DCE-BD19-2313456227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E72DB0A-8DFE-438E-9B1F-8AE199608DC8" descr="cid:D4336EA2-B5A8-4DCE-BD19-2313456227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68" cy="106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0A694A3E" w14:textId="77777777" w:rsidR="00067283" w:rsidRDefault="00067283">
            <w:r>
              <w:rPr>
                <w:rFonts w:ascii="Century"/>
                <w:noProof/>
                <w:color w:val="FFFFFF"/>
                <w:w w:val="102"/>
                <w:sz w:val="32"/>
              </w:rPr>
              <w:drawing>
                <wp:anchor distT="0" distB="0" distL="114300" distR="114300" simplePos="0" relativeHeight="251660800" behindDoc="1" locked="0" layoutInCell="1" allowOverlap="1" wp14:anchorId="09CDAC55" wp14:editId="3258F8C2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-1270</wp:posOffset>
                  </wp:positionV>
                  <wp:extent cx="1676400" cy="880110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Morgan_Lens_no back3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640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1F5E2" w14:textId="77777777" w:rsidR="00067283" w:rsidRDefault="00067283"/>
          <w:p w14:paraId="57528BE8" w14:textId="77777777" w:rsidR="00067283" w:rsidRDefault="00067283"/>
          <w:p w14:paraId="14CE34F3" w14:textId="60B0FF01" w:rsidR="00067283" w:rsidRDefault="006369FC">
            <w:r w:rsidRPr="00885251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727" behindDoc="1" locked="0" layoutInCell="1" allowOverlap="1" wp14:anchorId="1A4BEB54" wp14:editId="2041583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118110</wp:posOffset>
                      </wp:positionV>
                      <wp:extent cx="3724275" cy="40957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07A921" id="Rounded Rectangle 1" o:spid="_x0000_s1026" style="position:absolute;margin-left:.85pt;margin-top:9.3pt;width:293.25pt;height:32.25pt;z-index:-2516587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067283">
              <w:t xml:space="preserve">              </w:t>
            </w:r>
          </w:p>
          <w:p w14:paraId="45D216CF" w14:textId="77777777" w:rsidR="00067283" w:rsidRPr="006369FC" w:rsidRDefault="00067283">
            <w:pPr>
              <w:rPr>
                <w:b/>
                <w:sz w:val="40"/>
                <w:szCs w:val="40"/>
              </w:rPr>
            </w:pPr>
            <w:r>
              <w:rPr>
                <w:color w:val="FFFFFF" w:themeColor="background1"/>
                <w:sz w:val="36"/>
                <w:szCs w:val="36"/>
              </w:rPr>
              <w:t xml:space="preserve">       </w:t>
            </w:r>
            <w:r w:rsidR="008D672C">
              <w:rPr>
                <w:color w:val="FFFFFF" w:themeColor="background1"/>
                <w:sz w:val="36"/>
                <w:szCs w:val="36"/>
              </w:rPr>
              <w:t xml:space="preserve">  </w:t>
            </w:r>
            <w:r>
              <w:rPr>
                <w:color w:val="FFFFFF" w:themeColor="background1"/>
                <w:sz w:val="36"/>
                <w:szCs w:val="36"/>
              </w:rPr>
              <w:t xml:space="preserve"> </w:t>
            </w:r>
            <w:r w:rsidR="004C27AE">
              <w:rPr>
                <w:color w:val="FFFFFF" w:themeColor="background1"/>
                <w:sz w:val="36"/>
                <w:szCs w:val="36"/>
              </w:rPr>
              <w:t xml:space="preserve">    </w:t>
            </w:r>
            <w:r w:rsidRPr="006369FC">
              <w:rPr>
                <w:b/>
                <w:color w:val="FFFFFF" w:themeColor="background1"/>
                <w:sz w:val="40"/>
                <w:szCs w:val="40"/>
              </w:rPr>
              <w:t>Capability Statement</w:t>
            </w:r>
          </w:p>
          <w:p w14:paraId="27C1D672" w14:textId="77777777" w:rsidR="00067283" w:rsidRPr="00067283" w:rsidRDefault="00067283">
            <w:pPr>
              <w:rPr>
                <w:sz w:val="36"/>
                <w:szCs w:val="36"/>
              </w:rPr>
            </w:pPr>
          </w:p>
        </w:tc>
      </w:tr>
      <w:tr w:rsidR="00067283" w14:paraId="647EC163" w14:textId="77777777" w:rsidTr="00110ADE">
        <w:trPr>
          <w:trHeight w:val="268"/>
        </w:trPr>
        <w:tc>
          <w:tcPr>
            <w:tcW w:w="6475" w:type="dxa"/>
            <w:gridSpan w:val="2"/>
            <w:shd w:val="clear" w:color="auto" w:fill="4F81BD" w:themeFill="accent1"/>
          </w:tcPr>
          <w:p w14:paraId="617D1558" w14:textId="77777777" w:rsidR="00067283" w:rsidRPr="00067283" w:rsidRDefault="00894A05" w:rsidP="00067283">
            <w:pPr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  <w:shd w:val="clear" w:color="auto" w:fill="4F81BD" w:themeFill="accent1"/>
              </w:rPr>
              <w:t xml:space="preserve">               </w:t>
            </w:r>
            <w:r w:rsidR="00067283" w:rsidRPr="00886C8C">
              <w:rPr>
                <w:b/>
                <w:color w:val="FFFFFF" w:themeColor="background1"/>
                <w:sz w:val="36"/>
                <w:szCs w:val="36"/>
                <w:shd w:val="clear" w:color="auto" w:fill="4F81BD" w:themeFill="accent1"/>
              </w:rPr>
              <w:t>About</w:t>
            </w:r>
            <w:r w:rsidR="00067283" w:rsidRPr="00886C8C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067283" w:rsidRPr="00067283">
              <w:rPr>
                <w:b/>
                <w:color w:val="FFFFFF" w:themeColor="background1"/>
                <w:sz w:val="36"/>
                <w:szCs w:val="36"/>
              </w:rPr>
              <w:t>the</w:t>
            </w:r>
            <w:r w:rsidR="00067283">
              <w:rPr>
                <w:b/>
                <w:sz w:val="36"/>
                <w:szCs w:val="36"/>
              </w:rPr>
              <w:t xml:space="preserve"> </w:t>
            </w:r>
            <w:r w:rsidR="00067283" w:rsidRPr="00067283">
              <w:rPr>
                <w:b/>
                <w:color w:val="FFFFFF" w:themeColor="background1"/>
                <w:sz w:val="36"/>
                <w:szCs w:val="36"/>
              </w:rPr>
              <w:t>Morgan Lens</w:t>
            </w:r>
          </w:p>
        </w:tc>
        <w:tc>
          <w:tcPr>
            <w:tcW w:w="6485" w:type="dxa"/>
            <w:gridSpan w:val="2"/>
            <w:shd w:val="clear" w:color="auto" w:fill="4F81BD" w:themeFill="accent1"/>
          </w:tcPr>
          <w:p w14:paraId="16A8CAF4" w14:textId="33238372" w:rsidR="00067283" w:rsidRPr="00067283" w:rsidRDefault="00067283" w:rsidP="0006728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280B15">
              <w:rPr>
                <w:sz w:val="32"/>
                <w:szCs w:val="32"/>
              </w:rPr>
              <w:t xml:space="preserve">                  </w:t>
            </w:r>
            <w:r w:rsidRPr="00886C8C">
              <w:rPr>
                <w:b/>
                <w:color w:val="FFFFFF" w:themeColor="background1"/>
                <w:sz w:val="32"/>
                <w:szCs w:val="32"/>
              </w:rPr>
              <w:t>www.morganlens.com</w:t>
            </w:r>
          </w:p>
        </w:tc>
      </w:tr>
    </w:tbl>
    <w:p w14:paraId="6DCDEF7E" w14:textId="2E8FE0D4" w:rsidR="00886C8C" w:rsidRPr="00885251" w:rsidRDefault="00886C8C">
      <w:pPr>
        <w:rPr>
          <w:sz w:val="8"/>
          <w:szCs w:val="8"/>
        </w:rPr>
      </w:pPr>
    </w:p>
    <w:p w14:paraId="1069B0A2" w14:textId="1B60D811" w:rsidR="00866088" w:rsidRPr="00885251" w:rsidRDefault="00866088" w:rsidP="00A508CD">
      <w:pPr>
        <w:rPr>
          <w:rFonts w:cs="Times New Roman"/>
          <w:b/>
          <w:sz w:val="20"/>
          <w:szCs w:val="20"/>
        </w:rPr>
      </w:pPr>
      <w:r w:rsidRPr="00885251">
        <w:rPr>
          <w:rFonts w:cs="Times New Roman"/>
          <w:b/>
          <w:sz w:val="20"/>
          <w:szCs w:val="20"/>
        </w:rPr>
        <w:t>The Morgan Lens is the most effective,</w:t>
      </w:r>
      <w:r w:rsidR="00FB1FB8">
        <w:rPr>
          <w:rFonts w:cs="Times New Roman"/>
          <w:b/>
          <w:sz w:val="20"/>
          <w:szCs w:val="20"/>
        </w:rPr>
        <w:t xml:space="preserve"> </w:t>
      </w:r>
      <w:r w:rsidRPr="00885251">
        <w:rPr>
          <w:rFonts w:cs="Times New Roman"/>
          <w:b/>
          <w:sz w:val="20"/>
          <w:szCs w:val="20"/>
        </w:rPr>
        <w:t>comfortable, and easiest to use emergency eye irrigation system available, quickly treating ocular chemical burns</w:t>
      </w:r>
      <w:r w:rsidR="007751CA">
        <w:rPr>
          <w:rFonts w:cs="Times New Roman"/>
          <w:b/>
          <w:sz w:val="20"/>
          <w:szCs w:val="20"/>
        </w:rPr>
        <w:t>, thermal burns</w:t>
      </w:r>
      <w:r w:rsidRPr="00885251">
        <w:rPr>
          <w:rFonts w:cs="Times New Roman"/>
          <w:b/>
          <w:sz w:val="20"/>
          <w:szCs w:val="20"/>
        </w:rPr>
        <w:t>, removing non-embedded foreign bodies, or delivering medication to the eye.</w:t>
      </w:r>
    </w:p>
    <w:p w14:paraId="41A9F411" w14:textId="77777777" w:rsidR="00866088" w:rsidRPr="00866088" w:rsidRDefault="00866088" w:rsidP="00866088">
      <w:pPr>
        <w:jc w:val="center"/>
        <w:rPr>
          <w:rFonts w:cs="Times New Roman"/>
          <w:b/>
          <w:sz w:val="8"/>
          <w:szCs w:val="8"/>
        </w:rPr>
      </w:pPr>
    </w:p>
    <w:p w14:paraId="30051960" w14:textId="7146C546" w:rsidR="00931EC4" w:rsidRPr="00ED459C" w:rsidRDefault="00886C8C" w:rsidP="00931EC4">
      <w:pPr>
        <w:jc w:val="center"/>
        <w:rPr>
          <w:sz w:val="32"/>
          <w:szCs w:val="32"/>
        </w:rPr>
      </w:pPr>
      <w:r w:rsidRPr="00ED459C">
        <w:rPr>
          <w:b/>
          <w:sz w:val="32"/>
          <w:szCs w:val="32"/>
        </w:rPr>
        <w:t xml:space="preserve">Morgan </w:t>
      </w:r>
      <w:proofErr w:type="spellStart"/>
      <w:r w:rsidRPr="00ED459C">
        <w:rPr>
          <w:b/>
          <w:sz w:val="32"/>
          <w:szCs w:val="32"/>
        </w:rPr>
        <w:t>medi</w:t>
      </w:r>
      <w:proofErr w:type="spellEnd"/>
      <w:r w:rsidRPr="00ED459C">
        <w:rPr>
          <w:b/>
          <w:sz w:val="32"/>
          <w:szCs w:val="32"/>
        </w:rPr>
        <w:t>-FLOW Lens</w:t>
      </w:r>
      <w:r w:rsidRPr="00ED459C">
        <w:rPr>
          <w:b/>
          <w:sz w:val="32"/>
          <w:szCs w:val="32"/>
          <w:vertAlign w:val="superscript"/>
        </w:rPr>
        <w:t>®</w:t>
      </w:r>
      <w:r w:rsidR="004B1A52" w:rsidRPr="00ED459C">
        <w:rPr>
          <w:b/>
          <w:sz w:val="32"/>
          <w:szCs w:val="32"/>
        </w:rPr>
        <w:t xml:space="preserve"> - </w:t>
      </w:r>
      <w:r w:rsidR="00FC1807" w:rsidRPr="00ED459C">
        <w:rPr>
          <w:b/>
          <w:sz w:val="32"/>
          <w:szCs w:val="32"/>
        </w:rPr>
        <w:t>Product #</w:t>
      </w:r>
      <w:r w:rsidRPr="00ED459C">
        <w:rPr>
          <w:b/>
          <w:sz w:val="32"/>
          <w:szCs w:val="32"/>
        </w:rPr>
        <w:t xml:space="preserve"> MT2000</w:t>
      </w:r>
    </w:p>
    <w:p w14:paraId="4EAB529D" w14:textId="36624BE4" w:rsidR="00067283" w:rsidRPr="006836FE" w:rsidRDefault="00931EC4" w:rsidP="00931EC4">
      <w:pPr>
        <w:rPr>
          <w:color w:val="FF0000"/>
          <w:szCs w:val="24"/>
        </w:rPr>
      </w:pPr>
      <w:r w:rsidRPr="006836FE">
        <w:rPr>
          <w:rFonts w:cs="Times New Roman"/>
          <w:b/>
          <w:color w:val="FF0000"/>
          <w:szCs w:val="24"/>
        </w:rPr>
        <w:t>DAPA: SP0200-03-H-0046</w:t>
      </w:r>
      <w:r w:rsidR="006836FE" w:rsidRPr="006836FE">
        <w:rPr>
          <w:rFonts w:cs="Times New Roman"/>
          <w:b/>
          <w:color w:val="FF0000"/>
          <w:szCs w:val="24"/>
        </w:rPr>
        <w:t xml:space="preserve"> </w:t>
      </w:r>
      <w:r w:rsidR="00ED459C">
        <w:rPr>
          <w:rFonts w:cs="Times New Roman"/>
          <w:b/>
          <w:color w:val="FF0000"/>
          <w:szCs w:val="24"/>
        </w:rPr>
        <w:t xml:space="preserve"> </w:t>
      </w:r>
      <w:r w:rsidR="00BF4D95">
        <w:rPr>
          <w:rFonts w:cs="Times New Roman"/>
          <w:b/>
          <w:color w:val="FF0000"/>
          <w:szCs w:val="24"/>
        </w:rPr>
        <w:t xml:space="preserve"> </w:t>
      </w:r>
      <w:r w:rsidR="00283161">
        <w:rPr>
          <w:rFonts w:cs="Times New Roman"/>
          <w:b/>
          <w:color w:val="FF0000"/>
          <w:szCs w:val="24"/>
        </w:rPr>
        <w:t>UEI ID: KBHMRSSK9WP9</w:t>
      </w:r>
      <w:r w:rsidR="006836FE" w:rsidRPr="006836FE">
        <w:rPr>
          <w:rFonts w:cs="Times New Roman"/>
          <w:b/>
          <w:color w:val="FF0000"/>
          <w:szCs w:val="24"/>
        </w:rPr>
        <w:t xml:space="preserve"> </w:t>
      </w:r>
      <w:r w:rsidR="00BF4D95">
        <w:rPr>
          <w:rFonts w:cs="Times New Roman"/>
          <w:b/>
          <w:color w:val="FF0000"/>
          <w:szCs w:val="24"/>
        </w:rPr>
        <w:t xml:space="preserve"> </w:t>
      </w:r>
      <w:r w:rsidR="00ED459C">
        <w:rPr>
          <w:rFonts w:cs="Times New Roman"/>
          <w:b/>
          <w:color w:val="FF0000"/>
          <w:szCs w:val="24"/>
        </w:rPr>
        <w:t xml:space="preserve"> </w:t>
      </w:r>
      <w:r w:rsidR="00067283" w:rsidRPr="006836FE">
        <w:rPr>
          <w:rFonts w:cs="Times New Roman"/>
          <w:b/>
          <w:color w:val="FF0000"/>
          <w:szCs w:val="24"/>
        </w:rPr>
        <w:t>C</w:t>
      </w:r>
      <w:r w:rsidR="006836FE">
        <w:rPr>
          <w:rFonts w:cs="Times New Roman"/>
          <w:b/>
          <w:color w:val="FF0000"/>
          <w:szCs w:val="24"/>
        </w:rPr>
        <w:t>AGE</w:t>
      </w:r>
      <w:r w:rsidR="00067283" w:rsidRPr="006836FE">
        <w:rPr>
          <w:rFonts w:cs="Times New Roman"/>
          <w:b/>
          <w:color w:val="FF0000"/>
          <w:szCs w:val="24"/>
        </w:rPr>
        <w:t xml:space="preserve"> C</w:t>
      </w:r>
      <w:r w:rsidR="006836FE">
        <w:rPr>
          <w:rFonts w:cs="Times New Roman"/>
          <w:b/>
          <w:color w:val="FF0000"/>
          <w:szCs w:val="24"/>
        </w:rPr>
        <w:t>ODE</w:t>
      </w:r>
      <w:r w:rsidR="00067283" w:rsidRPr="006836FE">
        <w:rPr>
          <w:rFonts w:cs="Times New Roman"/>
          <w:b/>
          <w:color w:val="FF0000"/>
          <w:szCs w:val="24"/>
        </w:rPr>
        <w:t>: 0B000</w:t>
      </w:r>
      <w:r w:rsidR="006836FE">
        <w:rPr>
          <w:rFonts w:cs="Times New Roman"/>
          <w:b/>
          <w:color w:val="FF0000"/>
          <w:szCs w:val="24"/>
        </w:rPr>
        <w:t xml:space="preserve"> </w:t>
      </w:r>
      <w:r w:rsidR="00ED459C">
        <w:rPr>
          <w:rFonts w:cs="Times New Roman"/>
          <w:b/>
          <w:color w:val="FF0000"/>
          <w:szCs w:val="24"/>
        </w:rPr>
        <w:t xml:space="preserve"> </w:t>
      </w:r>
      <w:r w:rsidR="00BF4D95">
        <w:rPr>
          <w:rFonts w:cs="Times New Roman"/>
          <w:b/>
          <w:color w:val="FF0000"/>
          <w:szCs w:val="24"/>
        </w:rPr>
        <w:t xml:space="preserve"> </w:t>
      </w:r>
      <w:r w:rsidR="00067283" w:rsidRPr="006836FE">
        <w:rPr>
          <w:rFonts w:cs="Times New Roman"/>
          <w:b/>
          <w:color w:val="FF0000"/>
          <w:szCs w:val="24"/>
        </w:rPr>
        <w:t>NSN</w:t>
      </w:r>
      <w:r w:rsidR="00866088" w:rsidRPr="006836FE">
        <w:rPr>
          <w:rFonts w:cs="Times New Roman"/>
          <w:b/>
          <w:color w:val="FF0000"/>
          <w:szCs w:val="24"/>
        </w:rPr>
        <w:t>:</w:t>
      </w:r>
      <w:r w:rsidR="00067283" w:rsidRPr="006836FE">
        <w:rPr>
          <w:rFonts w:cs="Times New Roman"/>
          <w:b/>
          <w:color w:val="FF0000"/>
          <w:szCs w:val="24"/>
        </w:rPr>
        <w:t xml:space="preserve"> 6540 01</w:t>
      </w:r>
      <w:r w:rsidR="00885251" w:rsidRPr="006836FE">
        <w:rPr>
          <w:rFonts w:cs="Times New Roman"/>
          <w:b/>
          <w:color w:val="FF0000"/>
          <w:szCs w:val="24"/>
        </w:rPr>
        <w:t xml:space="preserve"> 296 2130</w:t>
      </w:r>
    </w:p>
    <w:p w14:paraId="1D8D299A" w14:textId="77777777" w:rsidR="00A508CD" w:rsidRDefault="002C6A5D" w:rsidP="00A508CD">
      <w:pPr>
        <w:rPr>
          <w:rFonts w:cs="Times New Roman"/>
          <w:sz w:val="20"/>
          <w:szCs w:val="20"/>
        </w:rPr>
      </w:pPr>
      <w:r w:rsidRPr="00A508CD">
        <w:rPr>
          <w:rFonts w:cs="Times New Roman"/>
          <w:sz w:val="20"/>
          <w:szCs w:val="20"/>
        </w:rPr>
        <w:t xml:space="preserve">Inserted in less than 20 seconds, the Morgan Lens provides hands-free irrigation, freeing medical personnel to treat other injuries.  </w:t>
      </w:r>
    </w:p>
    <w:p w14:paraId="4CC58E9B" w14:textId="52454415" w:rsidR="00886C8C" w:rsidRPr="00DA7902" w:rsidRDefault="00C52399" w:rsidP="002C6A5D">
      <w:pPr>
        <w:rPr>
          <w:rFonts w:cs="Times New Roman"/>
          <w:sz w:val="8"/>
          <w:szCs w:val="8"/>
        </w:rPr>
      </w:pPr>
      <w:r w:rsidRPr="00A508CD">
        <w:rPr>
          <w:rFonts w:cs="Times New Roman"/>
          <w:sz w:val="20"/>
          <w:szCs w:val="20"/>
        </w:rPr>
        <w:t xml:space="preserve">The Morgan Lens effectively irrigates all regions of the eye and inner eyelid.  </w:t>
      </w:r>
      <w:r w:rsidR="002C6A5D" w:rsidRPr="00A508CD">
        <w:rPr>
          <w:rFonts w:cs="Times New Roman"/>
          <w:sz w:val="20"/>
          <w:szCs w:val="20"/>
        </w:rPr>
        <w:t>Floating on the</w:t>
      </w:r>
      <w:r w:rsidR="00886C8C" w:rsidRPr="00A508CD">
        <w:rPr>
          <w:rFonts w:cs="Times New Roman"/>
          <w:sz w:val="20"/>
          <w:szCs w:val="20"/>
        </w:rPr>
        <w:t xml:space="preserve"> layer of irrigating solution and never touching the </w:t>
      </w:r>
      <w:r w:rsidR="007E2DF0" w:rsidRPr="00A508CD">
        <w:rPr>
          <w:rFonts w:cs="Times New Roman"/>
          <w:sz w:val="20"/>
          <w:szCs w:val="20"/>
        </w:rPr>
        <w:t>cornea</w:t>
      </w:r>
      <w:r w:rsidR="00886C8C" w:rsidRPr="00A508CD">
        <w:rPr>
          <w:rFonts w:cs="Times New Roman"/>
          <w:sz w:val="20"/>
          <w:szCs w:val="20"/>
        </w:rPr>
        <w:t xml:space="preserve"> </w:t>
      </w:r>
      <w:r w:rsidR="00866088" w:rsidRPr="00A508CD">
        <w:rPr>
          <w:rFonts w:cs="Times New Roman"/>
          <w:sz w:val="20"/>
          <w:szCs w:val="20"/>
        </w:rPr>
        <w:t>allow</w:t>
      </w:r>
      <w:r w:rsidR="00407540" w:rsidRPr="00A508CD">
        <w:rPr>
          <w:rFonts w:cs="Times New Roman"/>
          <w:sz w:val="20"/>
          <w:szCs w:val="20"/>
        </w:rPr>
        <w:t>s</w:t>
      </w:r>
      <w:r w:rsidR="00886C8C" w:rsidRPr="00A508CD">
        <w:rPr>
          <w:rFonts w:cs="Times New Roman"/>
          <w:sz w:val="20"/>
          <w:szCs w:val="20"/>
        </w:rPr>
        <w:t xml:space="preserve"> </w:t>
      </w:r>
      <w:r w:rsidR="008D280D" w:rsidRPr="00A508CD">
        <w:rPr>
          <w:rFonts w:cs="Times New Roman"/>
          <w:sz w:val="20"/>
          <w:szCs w:val="20"/>
        </w:rPr>
        <w:t xml:space="preserve">for </w:t>
      </w:r>
      <w:r w:rsidR="00886C8C" w:rsidRPr="00A508CD">
        <w:rPr>
          <w:rFonts w:cs="Times New Roman"/>
          <w:sz w:val="20"/>
          <w:szCs w:val="20"/>
        </w:rPr>
        <w:t xml:space="preserve">continuous treatment while the patient </w:t>
      </w:r>
      <w:r w:rsidR="007751CA">
        <w:rPr>
          <w:rFonts w:cs="Times New Roman"/>
          <w:sz w:val="20"/>
          <w:szCs w:val="20"/>
        </w:rPr>
        <w:t>may be</w:t>
      </w:r>
      <w:r w:rsidR="00886C8C" w:rsidRPr="00A508CD">
        <w:rPr>
          <w:rFonts w:cs="Times New Roman"/>
          <w:sz w:val="20"/>
          <w:szCs w:val="20"/>
        </w:rPr>
        <w:t xml:space="preserve"> transported from the accident site to the </w:t>
      </w:r>
      <w:r w:rsidR="00407540" w:rsidRPr="00A508CD">
        <w:rPr>
          <w:rFonts w:cs="Times New Roman"/>
          <w:sz w:val="20"/>
          <w:szCs w:val="20"/>
        </w:rPr>
        <w:t>medical facility.</w:t>
      </w:r>
    </w:p>
    <w:tbl>
      <w:tblPr>
        <w:tblStyle w:val="TableGrid"/>
        <w:tblW w:w="107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670"/>
      </w:tblGrid>
      <w:tr w:rsidR="00886C8C" w:rsidRPr="00DA7902" w14:paraId="2AB55617" w14:textId="77777777" w:rsidTr="008D672C">
        <w:tc>
          <w:tcPr>
            <w:tcW w:w="5040" w:type="dxa"/>
          </w:tcPr>
          <w:p w14:paraId="6826224C" w14:textId="3647993B" w:rsidR="00886C8C" w:rsidRPr="00DA7902" w:rsidRDefault="00886C8C" w:rsidP="006369FC">
            <w:pPr>
              <w:rPr>
                <w:rFonts w:cs="Times New Roman"/>
                <w:szCs w:val="24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Used in 9</w:t>
            </w:r>
            <w:r w:rsidR="006369FC">
              <w:rPr>
                <w:rFonts w:cs="Times New Roman"/>
                <w:sz w:val="20"/>
                <w:szCs w:val="20"/>
              </w:rPr>
              <w:t>0</w:t>
            </w:r>
            <w:r w:rsidRPr="00DA7902">
              <w:rPr>
                <w:rFonts w:cs="Times New Roman"/>
                <w:sz w:val="20"/>
                <w:szCs w:val="20"/>
              </w:rPr>
              <w:t xml:space="preserve">% hospital emergency </w:t>
            </w:r>
            <w:r w:rsidR="00B940C5">
              <w:rPr>
                <w:rFonts w:cs="Times New Roman"/>
                <w:sz w:val="20"/>
                <w:szCs w:val="20"/>
              </w:rPr>
              <w:t>departments</w:t>
            </w:r>
            <w:r w:rsidR="006369FC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 xml:space="preserve">in the USA  </w:t>
            </w:r>
          </w:p>
        </w:tc>
        <w:tc>
          <w:tcPr>
            <w:tcW w:w="5670" w:type="dxa"/>
          </w:tcPr>
          <w:p w14:paraId="5B71757E" w14:textId="592267FB" w:rsidR="00886C8C" w:rsidRPr="00DA7902" w:rsidRDefault="00886C8C" w:rsidP="006369FC">
            <w:pPr>
              <w:rPr>
                <w:rFonts w:cs="Times New Roman"/>
                <w:szCs w:val="24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Recommended</w:t>
            </w:r>
            <w:r w:rsidR="006369FC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in hundreds of books, papers</w:t>
            </w:r>
            <w:r w:rsidR="002A731C">
              <w:rPr>
                <w:rFonts w:cs="Times New Roman"/>
                <w:sz w:val="20"/>
                <w:szCs w:val="20"/>
              </w:rPr>
              <w:t>,</w:t>
            </w:r>
            <w:r w:rsidRPr="00DA7902">
              <w:rPr>
                <w:rFonts w:cs="Times New Roman"/>
                <w:sz w:val="20"/>
                <w:szCs w:val="20"/>
              </w:rPr>
              <w:t xml:space="preserve"> and</w:t>
            </w:r>
            <w:r w:rsidR="008D672C">
              <w:rPr>
                <w:rFonts w:cs="Times New Roman"/>
                <w:sz w:val="20"/>
                <w:szCs w:val="20"/>
              </w:rPr>
              <w:t xml:space="preserve"> p</w:t>
            </w:r>
            <w:r w:rsidRPr="00DA7902">
              <w:rPr>
                <w:rFonts w:cs="Times New Roman"/>
                <w:sz w:val="20"/>
                <w:szCs w:val="20"/>
              </w:rPr>
              <w:t>rotocols</w:t>
            </w:r>
          </w:p>
        </w:tc>
      </w:tr>
      <w:tr w:rsidR="00886C8C" w:rsidRPr="00DA7902" w14:paraId="75D3979B" w14:textId="77777777" w:rsidTr="008D672C">
        <w:tc>
          <w:tcPr>
            <w:tcW w:w="5040" w:type="dxa"/>
          </w:tcPr>
          <w:p w14:paraId="09B478BD" w14:textId="6FE256A2" w:rsidR="00886C8C" w:rsidRPr="00DA7902" w:rsidRDefault="00886C8C" w:rsidP="002C6A5D">
            <w:pPr>
              <w:rPr>
                <w:rFonts w:cs="Times New Roman"/>
                <w:szCs w:val="24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 xml:space="preserve">Specialists in eye irrigation for over </w:t>
            </w:r>
            <w:r w:rsidR="002A731C">
              <w:rPr>
                <w:rFonts w:cs="Times New Roman"/>
                <w:sz w:val="20"/>
                <w:szCs w:val="20"/>
              </w:rPr>
              <w:t>5</w:t>
            </w:r>
            <w:r w:rsidRPr="00DA7902">
              <w:rPr>
                <w:rFonts w:cs="Times New Roman"/>
                <w:sz w:val="20"/>
                <w:szCs w:val="20"/>
              </w:rPr>
              <w:t>0 years</w:t>
            </w:r>
          </w:p>
        </w:tc>
        <w:tc>
          <w:tcPr>
            <w:tcW w:w="5670" w:type="dxa"/>
          </w:tcPr>
          <w:p w14:paraId="6B88AFF7" w14:textId="49F0F9E5" w:rsidR="00886C8C" w:rsidRPr="00DA7902" w:rsidRDefault="00886C8C" w:rsidP="002C6A5D">
            <w:pPr>
              <w:rPr>
                <w:rFonts w:cs="Times New Roman"/>
                <w:szCs w:val="24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Proven effective through millions of uses</w:t>
            </w:r>
          </w:p>
        </w:tc>
      </w:tr>
    </w:tbl>
    <w:p w14:paraId="0983E312" w14:textId="3D6557BF" w:rsidR="001D0564" w:rsidRDefault="006369FC" w:rsidP="002C6A5D">
      <w:pPr>
        <w:rPr>
          <w:rFonts w:cs="Times New Roman"/>
          <w:sz w:val="20"/>
          <w:szCs w:val="20"/>
        </w:rPr>
      </w:pPr>
      <w:r w:rsidRPr="00DA7902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7CAF0" wp14:editId="0327AC1B">
                <wp:simplePos x="0" y="0"/>
                <wp:positionH relativeFrom="column">
                  <wp:posOffset>3406140</wp:posOffset>
                </wp:positionH>
                <wp:positionV relativeFrom="paragraph">
                  <wp:posOffset>26035</wp:posOffset>
                </wp:positionV>
                <wp:extent cx="4067175" cy="3714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63F01" w14:textId="77777777" w:rsidR="00894A05" w:rsidRPr="00894A05" w:rsidRDefault="00894A05" w:rsidP="00894A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4A05">
                              <w:rPr>
                                <w:sz w:val="36"/>
                                <w:szCs w:val="36"/>
                              </w:rPr>
                              <w:t>About MorTan,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7CAF0" id="Rounded Rectangle 3" o:spid="_x0000_s1026" style="position:absolute;margin-left:268.2pt;margin-top:2.05pt;width:320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" fillcolor="#4f81bd [3204]" strokecolor="#243f60 [1604]" strokeweight="2pt">
                <v:textbox>
                  <w:txbxContent>
                    <w:p w14:paraId="73F63F01" w14:textId="77777777" w:rsidR="00894A05" w:rsidRPr="00894A05" w:rsidRDefault="00894A05" w:rsidP="00894A0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94A05">
                        <w:rPr>
                          <w:sz w:val="36"/>
                          <w:szCs w:val="36"/>
                        </w:rPr>
                        <w:t>About MorTan, Inc.</w:t>
                      </w:r>
                    </w:p>
                  </w:txbxContent>
                </v:textbox>
              </v:roundrect>
            </w:pict>
          </mc:Fallback>
        </mc:AlternateContent>
      </w:r>
      <w:r w:rsidR="001D0564" w:rsidRPr="00DA7902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394A33" wp14:editId="5E5E7292">
                <wp:simplePos x="0" y="0"/>
                <wp:positionH relativeFrom="column">
                  <wp:posOffset>-704850</wp:posOffset>
                </wp:positionH>
                <wp:positionV relativeFrom="paragraph">
                  <wp:posOffset>59054</wp:posOffset>
                </wp:positionV>
                <wp:extent cx="3676650" cy="4095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5F64" w14:textId="77777777" w:rsidR="00894A05" w:rsidRPr="00894A05" w:rsidRDefault="00894A05" w:rsidP="00894A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656EB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4A05">
                              <w:rPr>
                                <w:sz w:val="36"/>
                                <w:szCs w:val="36"/>
                              </w:rPr>
                              <w:t>Past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94A33" id="Rounded Rectangle 2" o:spid="_x0000_s1027" style="position:absolute;margin-left:-55.5pt;margin-top:4.65pt;width:289.5pt;height:32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" fillcolor="#4f81bd [3204]" strokecolor="#243f60 [1604]" strokeweight="2pt">
                <v:textbox>
                  <w:txbxContent>
                    <w:p w14:paraId="3B315F64" w14:textId="77777777" w:rsidR="00894A05" w:rsidRPr="00894A05" w:rsidRDefault="00894A05" w:rsidP="00894A0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 w:rsidR="00656EB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94A05">
                        <w:rPr>
                          <w:sz w:val="36"/>
                          <w:szCs w:val="36"/>
                        </w:rPr>
                        <w:t>Past Performance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2F3A9E" w14:textId="25B92037" w:rsidR="00886C8C" w:rsidRPr="00DA7902" w:rsidRDefault="00886C8C" w:rsidP="002C6A5D">
      <w:pPr>
        <w:rPr>
          <w:rFonts w:cs="Times New Roman"/>
          <w:sz w:val="20"/>
          <w:szCs w:val="20"/>
        </w:rPr>
      </w:pPr>
    </w:p>
    <w:p w14:paraId="29E897F7" w14:textId="77777777" w:rsidR="00886C8C" w:rsidRPr="00DA7902" w:rsidRDefault="00886C8C" w:rsidP="002C6A5D">
      <w:pPr>
        <w:rPr>
          <w:rFonts w:cs="Times New Roman"/>
          <w:sz w:val="20"/>
          <w:szCs w:val="20"/>
        </w:rPr>
      </w:pPr>
      <w:r w:rsidRPr="00DA7902">
        <w:rPr>
          <w:rFonts w:cs="Times New Roman"/>
          <w:sz w:val="20"/>
          <w:szCs w:val="20"/>
        </w:rPr>
        <w:tab/>
      </w:r>
      <w:r w:rsidRPr="00DA7902">
        <w:rPr>
          <w:rFonts w:cs="Times New Roman"/>
          <w:sz w:val="20"/>
          <w:szCs w:val="20"/>
        </w:rPr>
        <w:tab/>
      </w:r>
      <w:r w:rsidRPr="00DA7902">
        <w:rPr>
          <w:rFonts w:cs="Times New Roman"/>
          <w:sz w:val="20"/>
          <w:szCs w:val="20"/>
        </w:rPr>
        <w:tab/>
        <w:t xml:space="preserve"> </w:t>
      </w:r>
    </w:p>
    <w:tbl>
      <w:tblPr>
        <w:tblStyle w:val="TableGrid"/>
        <w:tblW w:w="12317" w:type="dxa"/>
        <w:tblInd w:w="-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5576"/>
        <w:gridCol w:w="5943"/>
        <w:gridCol w:w="183"/>
      </w:tblGrid>
      <w:tr w:rsidR="00894A05" w:rsidRPr="00DA7902" w14:paraId="2CD896BF" w14:textId="77777777" w:rsidTr="00523BA1">
        <w:trPr>
          <w:gridBefore w:val="1"/>
          <w:wBefore w:w="615" w:type="dxa"/>
          <w:trHeight w:val="213"/>
        </w:trPr>
        <w:tc>
          <w:tcPr>
            <w:tcW w:w="5576" w:type="dxa"/>
          </w:tcPr>
          <w:p w14:paraId="06BAD81D" w14:textId="0BC45650" w:rsidR="00523BA1" w:rsidRDefault="00682027" w:rsidP="0068202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Department of Veterans 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Affairs</w:t>
            </w:r>
            <w:r>
              <w:rPr>
                <w:rFonts w:cs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cs="Times New Roman"/>
                <w:bCs/>
                <w:sz w:val="20"/>
                <w:szCs w:val="20"/>
              </w:rPr>
              <w:t>Hines, IL)</w:t>
            </w:r>
            <w:r w:rsidR="00523BA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240E4BB7" w14:textId="71A36F9C" w:rsidR="00682027" w:rsidRDefault="00682027" w:rsidP="00682027">
            <w:pPr>
              <w:rPr>
                <w:rFonts w:cs="Times New Roman"/>
                <w:bCs/>
                <w:sz w:val="8"/>
                <w:szCs w:val="8"/>
              </w:rPr>
            </w:pPr>
            <w:r>
              <w:rPr>
                <w:rFonts w:cs="Times New Roman"/>
                <w:bCs/>
                <w:sz w:val="20"/>
                <w:szCs w:val="20"/>
              </w:rPr>
              <w:t>765-A30036</w:t>
            </w:r>
            <w:r w:rsidR="00523BA1">
              <w:rPr>
                <w:rFonts w:cs="Times New Roman"/>
                <w:bCs/>
                <w:sz w:val="20"/>
                <w:szCs w:val="20"/>
              </w:rPr>
              <w:t xml:space="preserve">, 36C77023Q0234, </w:t>
            </w:r>
            <w:r w:rsidR="00523BA1">
              <w:rPr>
                <w:rFonts w:cs="Times New Roman"/>
                <w:sz w:val="20"/>
                <w:szCs w:val="20"/>
              </w:rPr>
              <w:t>7</w:t>
            </w:r>
            <w:r w:rsidR="00523BA1" w:rsidRPr="00DA7902">
              <w:rPr>
                <w:rFonts w:cs="Times New Roman"/>
                <w:sz w:val="20"/>
                <w:szCs w:val="20"/>
              </w:rPr>
              <w:t>7</w:t>
            </w:r>
            <w:r w:rsidR="00523BA1">
              <w:rPr>
                <w:rFonts w:cs="Times New Roman"/>
                <w:sz w:val="20"/>
                <w:szCs w:val="20"/>
              </w:rPr>
              <w:t>0</w:t>
            </w:r>
            <w:r w:rsidR="00523BA1" w:rsidRPr="00DA7902">
              <w:rPr>
                <w:rFonts w:cs="Times New Roman"/>
                <w:sz w:val="20"/>
                <w:szCs w:val="20"/>
              </w:rPr>
              <w:t>-1</w:t>
            </w:r>
            <w:r w:rsidR="00523BA1">
              <w:rPr>
                <w:rFonts w:cs="Times New Roman"/>
                <w:sz w:val="20"/>
                <w:szCs w:val="20"/>
              </w:rPr>
              <w:t>6</w:t>
            </w:r>
            <w:r w:rsidR="00523BA1" w:rsidRPr="00DA7902">
              <w:rPr>
                <w:rFonts w:cs="Times New Roman"/>
                <w:sz w:val="20"/>
                <w:szCs w:val="20"/>
              </w:rPr>
              <w:t>-</w:t>
            </w:r>
            <w:r w:rsidR="00523BA1">
              <w:rPr>
                <w:rFonts w:cs="Times New Roman"/>
                <w:sz w:val="20"/>
                <w:szCs w:val="20"/>
              </w:rPr>
              <w:t>P</w:t>
            </w:r>
            <w:r w:rsidR="00523BA1" w:rsidRPr="00DA7902">
              <w:rPr>
                <w:rFonts w:cs="Times New Roman"/>
                <w:sz w:val="20"/>
                <w:szCs w:val="20"/>
              </w:rPr>
              <w:t>-</w:t>
            </w:r>
            <w:r w:rsidR="00523BA1">
              <w:rPr>
                <w:rFonts w:cs="Times New Roman"/>
                <w:sz w:val="20"/>
                <w:szCs w:val="20"/>
              </w:rPr>
              <w:t xml:space="preserve">1618, </w:t>
            </w:r>
            <w:r w:rsidR="00523BA1" w:rsidRPr="00DA7902">
              <w:rPr>
                <w:rFonts w:cs="Times New Roman"/>
                <w:sz w:val="20"/>
                <w:szCs w:val="20"/>
              </w:rPr>
              <w:t>797-12-Q-0049</w:t>
            </w:r>
          </w:p>
          <w:p w14:paraId="4C5BCCA7" w14:textId="0FCFC4A7" w:rsidR="00073CBD" w:rsidRPr="00DA7902" w:rsidRDefault="00073CBD" w:rsidP="00073CBD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>DLA Troop Support Medical Supply Chain FSD</w:t>
            </w:r>
            <w:r w:rsidR="00930D1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 xml:space="preserve">(Ontario, </w:t>
            </w:r>
            <w:r w:rsidR="00523BA1">
              <w:rPr>
                <w:rFonts w:cs="Times New Roman"/>
                <w:sz w:val="20"/>
                <w:szCs w:val="20"/>
              </w:rPr>
              <w:t>CA</w:t>
            </w:r>
            <w:r w:rsidR="007751CA" w:rsidRPr="00DA7902">
              <w:rPr>
                <w:rFonts w:cs="Times New Roman"/>
                <w:sz w:val="20"/>
                <w:szCs w:val="20"/>
              </w:rPr>
              <w:t xml:space="preserve">) </w:t>
            </w:r>
            <w:r w:rsidR="0055415B">
              <w:rPr>
                <w:rFonts w:cs="Times New Roman"/>
                <w:sz w:val="20"/>
                <w:szCs w:val="20"/>
              </w:rPr>
              <w:t>SPE2DS-25-V-7501</w:t>
            </w:r>
            <w:r w:rsidR="00930D16">
              <w:rPr>
                <w:rFonts w:cs="Times New Roman"/>
                <w:sz w:val="20"/>
                <w:szCs w:val="20"/>
              </w:rPr>
              <w:t>, SPM2DS-13-M-E689</w:t>
            </w:r>
          </w:p>
          <w:p w14:paraId="06C5F654" w14:textId="72A6DA15" w:rsidR="00523BA1" w:rsidRDefault="00F72BB4" w:rsidP="002C6A5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Defense Depot Susquehanna</w:t>
            </w:r>
            <w:r w:rsidR="00523BA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72BB4">
              <w:rPr>
                <w:rFonts w:cs="Times New Roman"/>
                <w:sz w:val="20"/>
                <w:szCs w:val="20"/>
              </w:rPr>
              <w:t>(New Cumberland, PA)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1D229BB2" w14:textId="6F4FA46D" w:rsidR="00894A05" w:rsidRPr="00DA7902" w:rsidRDefault="00894A05" w:rsidP="002C6A5D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0017775535</w:t>
            </w:r>
          </w:p>
          <w:p w14:paraId="4FFEB229" w14:textId="2F7B5821" w:rsidR="00523BA1" w:rsidRDefault="00F72BB4" w:rsidP="00656E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Pr="00F72BB4">
              <w:rPr>
                <w:rFonts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b/>
                <w:sz w:val="20"/>
                <w:szCs w:val="20"/>
              </w:rPr>
              <w:t xml:space="preserve"> Medical Squadron/SGSL (Army)</w:t>
            </w:r>
            <w:r w:rsidR="00523BA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94A05" w:rsidRPr="00DA7902">
              <w:rPr>
                <w:rFonts w:cs="Times New Roman"/>
                <w:sz w:val="20"/>
                <w:szCs w:val="20"/>
              </w:rPr>
              <w:t xml:space="preserve">(Tracy, CA) </w:t>
            </w:r>
          </w:p>
          <w:p w14:paraId="53F7E44E" w14:textId="60931700" w:rsidR="00656EBB" w:rsidRDefault="00656EBB" w:rsidP="00656EBB">
            <w:pPr>
              <w:rPr>
                <w:rFonts w:cs="Times New Roman"/>
                <w:sz w:val="8"/>
                <w:szCs w:val="8"/>
              </w:rPr>
            </w:pPr>
            <w:r w:rsidRPr="00DA7902">
              <w:rPr>
                <w:rFonts w:cs="Times New Roman"/>
                <w:sz w:val="20"/>
                <w:szCs w:val="20"/>
              </w:rPr>
              <w:t>0016865282</w:t>
            </w:r>
          </w:p>
          <w:p w14:paraId="2429EDB0" w14:textId="386D8F79" w:rsidR="005E6ADE" w:rsidRDefault="00F72BB4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FM3300 42 MG SGL-Medical (Air Force)</w:t>
            </w:r>
            <w:r w:rsidR="00523BA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56EBB" w:rsidRPr="00DA7902">
              <w:rPr>
                <w:rFonts w:cs="Times New Roman"/>
                <w:sz w:val="20"/>
                <w:szCs w:val="20"/>
              </w:rPr>
              <w:t>(Maxwell AFB, AL) SPM2DS-08-M-B113</w:t>
            </w:r>
          </w:p>
          <w:p w14:paraId="0209B187" w14:textId="77777777" w:rsidR="00930D16" w:rsidRDefault="00E64D99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DLA Distribution </w:t>
            </w:r>
            <w:r>
              <w:rPr>
                <w:rFonts w:cs="Times New Roman"/>
                <w:sz w:val="20"/>
                <w:szCs w:val="20"/>
              </w:rPr>
              <w:t>(Hill AFB, UT)</w:t>
            </w:r>
          </w:p>
          <w:p w14:paraId="267683F4" w14:textId="736B7D08" w:rsidR="00E64D99" w:rsidRDefault="00930D16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SPE2DS-25-V-067R</w:t>
            </w:r>
            <w:r w:rsidR="00E64D9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107C509" w14:textId="0E005525" w:rsidR="00E64D99" w:rsidRDefault="00E64D99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DLA Distribution</w:t>
            </w:r>
            <w:r>
              <w:rPr>
                <w:rFonts w:cs="Times New Roman"/>
                <w:sz w:val="20"/>
                <w:szCs w:val="20"/>
              </w:rPr>
              <w:t xml:space="preserve"> (Tracy, CA)</w:t>
            </w:r>
          </w:p>
          <w:p w14:paraId="508C2F13" w14:textId="2C7B401E" w:rsidR="00930D16" w:rsidRPr="00E64D99" w:rsidRDefault="00930D16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SPE2DS-25-V07501</w:t>
            </w:r>
          </w:p>
          <w:p w14:paraId="202B6D20" w14:textId="6A19562D" w:rsidR="00E64D99" w:rsidRDefault="00E64D99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AWCF SSF SSA</w:t>
            </w:r>
            <w:r>
              <w:rPr>
                <w:rFonts w:cs="Times New Roman"/>
                <w:sz w:val="20"/>
                <w:szCs w:val="20"/>
              </w:rPr>
              <w:t xml:space="preserve"> (Fort Liberty, NC)</w:t>
            </w:r>
          </w:p>
          <w:p w14:paraId="14C019C3" w14:textId="7C9E43FF" w:rsidR="00930D16" w:rsidRDefault="00930D16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SPE2DS-25V-6792</w:t>
            </w:r>
          </w:p>
          <w:p w14:paraId="085547E5" w14:textId="2BAE9934" w:rsidR="00E64D99" w:rsidRDefault="00E64D99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DFAS CN BN CO Distribution </w:t>
            </w:r>
            <w:r>
              <w:rPr>
                <w:rFonts w:cs="Times New Roman"/>
                <w:sz w:val="20"/>
                <w:szCs w:val="20"/>
              </w:rPr>
              <w:t>(Ft Bragg, NC)</w:t>
            </w:r>
          </w:p>
          <w:p w14:paraId="5A791EB6" w14:textId="3316FF8F" w:rsidR="00E64D99" w:rsidRPr="00E64D99" w:rsidRDefault="00930D16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SPE2DS-25-V-8981, SPE2DS-2-V-8664</w:t>
            </w:r>
          </w:p>
          <w:p w14:paraId="184222E2" w14:textId="0ABFA0D3" w:rsidR="00E64D99" w:rsidRPr="00E64D99" w:rsidRDefault="00930D16" w:rsidP="002C6A5D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BDF661" wp14:editId="2B219FF6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133985</wp:posOffset>
                      </wp:positionV>
                      <wp:extent cx="3299460" cy="388620"/>
                      <wp:effectExtent l="0" t="0" r="15240" b="1143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9460" cy="3886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24C997" w14:textId="77777777" w:rsidR="00A758AA" w:rsidRPr="00A758AA" w:rsidRDefault="00A758AA" w:rsidP="00A758A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</w:t>
                                  </w:r>
                                  <w:r w:rsidR="009129CC">
                                    <w:rPr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A758AA">
                                    <w:rPr>
                                      <w:sz w:val="36"/>
                                      <w:szCs w:val="36"/>
                                    </w:rPr>
                                    <w:t>Core Competencies</w:t>
                                  </w:r>
                                </w:p>
                                <w:p w14:paraId="5F566385" w14:textId="77777777" w:rsidR="00A758AA" w:rsidRDefault="00A758AA" w:rsidP="00A75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DF661" id="Rounded Rectangle 5" o:spid="_x0000_s1028" style="position:absolute;margin-left:-37.55pt;margin-top:10.55pt;width:259.8pt;height:3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" fillcolor="#4f81bd [3204]" strokecolor="#243f60 [1604]" strokeweight="2pt">
                      <v:textbox>
                        <w:txbxContent>
                          <w:p w14:paraId="3524C997" w14:textId="77777777" w:rsidR="00A758AA" w:rsidRPr="00A758AA" w:rsidRDefault="00A758AA" w:rsidP="00A758A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9129CC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A758AA">
                              <w:rPr>
                                <w:sz w:val="36"/>
                                <w:szCs w:val="36"/>
                              </w:rPr>
                              <w:t>Core Competencies</w:t>
                            </w:r>
                          </w:p>
                          <w:p w14:paraId="5F566385" w14:textId="77777777" w:rsidR="00A758AA" w:rsidRDefault="00A758AA" w:rsidP="00A758A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FF440C" w14:textId="62FFCF46" w:rsidR="002A731C" w:rsidRPr="00DA7902" w:rsidRDefault="002A731C" w:rsidP="002C6A5D">
            <w:pPr>
              <w:rPr>
                <w:rFonts w:cs="Times New Roman"/>
                <w:szCs w:val="24"/>
              </w:rPr>
            </w:pPr>
          </w:p>
        </w:tc>
        <w:tc>
          <w:tcPr>
            <w:tcW w:w="6126" w:type="dxa"/>
            <w:gridSpan w:val="2"/>
          </w:tcPr>
          <w:p w14:paraId="4CE23602" w14:textId="77777777" w:rsidR="00894A05" w:rsidRPr="00DA7902" w:rsidRDefault="00656EB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Government Business POC:</w:t>
            </w:r>
            <w:r w:rsidRPr="00DA7902">
              <w:rPr>
                <w:rFonts w:cs="Times New Roman"/>
                <w:sz w:val="20"/>
                <w:szCs w:val="20"/>
              </w:rPr>
              <w:t xml:space="preserve"> Judy Devine </w:t>
            </w:r>
          </w:p>
          <w:p w14:paraId="1D3EC6AB" w14:textId="7F70022C" w:rsidR="00656EBB" w:rsidRPr="001D0564" w:rsidRDefault="00656EBB" w:rsidP="00DA7902">
            <w:pPr>
              <w:rPr>
                <w:rFonts w:cs="Times New Roman"/>
                <w:b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Phone</w:t>
            </w:r>
            <w:proofErr w:type="gramStart"/>
            <w:r w:rsidRPr="00DA7902">
              <w:rPr>
                <w:rFonts w:cs="Times New Roman"/>
                <w:b/>
                <w:sz w:val="20"/>
                <w:szCs w:val="20"/>
              </w:rPr>
              <w:t>:</w:t>
            </w:r>
            <w:r w:rsidR="007E2DF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E2DF0" w:rsidRPr="00DA7902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DA7902">
              <w:rPr>
                <w:rFonts w:cs="Times New Roman"/>
                <w:sz w:val="20"/>
                <w:szCs w:val="20"/>
              </w:rPr>
              <w:t>800) 423-8659</w:t>
            </w:r>
          </w:p>
          <w:p w14:paraId="0C583CBB" w14:textId="07104AB3" w:rsidR="00656EBB" w:rsidRPr="00DA7902" w:rsidRDefault="00C001CA" w:rsidP="00DA7902">
            <w:pPr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34F418BF" wp14:editId="13662D08">
                  <wp:simplePos x="0" y="0"/>
                  <wp:positionH relativeFrom="page">
                    <wp:posOffset>2546985</wp:posOffset>
                  </wp:positionH>
                  <wp:positionV relativeFrom="paragraph">
                    <wp:posOffset>93345</wp:posOffset>
                  </wp:positionV>
                  <wp:extent cx="904240" cy="678180"/>
                  <wp:effectExtent l="0" t="0" r="0" b="0"/>
                  <wp:wrapNone/>
                  <wp:docPr id="15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6EBB" w:rsidRPr="00DA7902">
              <w:rPr>
                <w:rFonts w:cs="Times New Roman"/>
                <w:sz w:val="20"/>
                <w:szCs w:val="20"/>
              </w:rPr>
              <w:t xml:space="preserve">                    (406) 728-2522</w:t>
            </w:r>
          </w:p>
          <w:p w14:paraId="301E84A9" w14:textId="77777777" w:rsidR="00656EBB" w:rsidRPr="00DA7902" w:rsidRDefault="00656EB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E-mail</w:t>
            </w:r>
            <w:r w:rsidRPr="00DA7902">
              <w:rPr>
                <w:rFonts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DA7902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  <w:hyperlink r:id="rId9" w:history="1">
              <w:r w:rsidRPr="00DA7902">
                <w:rPr>
                  <w:rStyle w:val="Hyperlink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judy@morganlens.com</w:t>
              </w:r>
            </w:hyperlink>
          </w:p>
          <w:p w14:paraId="6DE0AE68" w14:textId="694E7414" w:rsidR="00656EBB" w:rsidRPr="00DA7902" w:rsidRDefault="00656EB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Address</w:t>
            </w:r>
            <w:proofErr w:type="gramStart"/>
            <w:r w:rsidRPr="00DA7902">
              <w:rPr>
                <w:rFonts w:cs="Times New Roman"/>
                <w:b/>
                <w:sz w:val="20"/>
                <w:szCs w:val="20"/>
              </w:rPr>
              <w:t>:</w:t>
            </w:r>
            <w:r w:rsidRPr="00DA7902">
              <w:rPr>
                <w:rFonts w:cs="Times New Roman"/>
                <w:sz w:val="20"/>
                <w:szCs w:val="20"/>
              </w:rPr>
              <w:t xml:space="preserve">  </w:t>
            </w:r>
            <w:r w:rsidR="00F10980">
              <w:rPr>
                <w:rFonts w:cs="Times New Roman"/>
                <w:sz w:val="20"/>
                <w:szCs w:val="20"/>
              </w:rPr>
              <w:t>3</w:t>
            </w:r>
            <w:r w:rsidRPr="00DA7902">
              <w:rPr>
                <w:rFonts w:cs="Times New Roman"/>
                <w:sz w:val="20"/>
                <w:szCs w:val="20"/>
              </w:rPr>
              <w:t>29</w:t>
            </w:r>
            <w:proofErr w:type="gramEnd"/>
            <w:r w:rsidRPr="00DA7902">
              <w:rPr>
                <w:rFonts w:cs="Times New Roman"/>
                <w:sz w:val="20"/>
                <w:szCs w:val="20"/>
              </w:rPr>
              <w:t xml:space="preserve"> East Pine</w:t>
            </w:r>
            <w:r w:rsidR="007E2DF0">
              <w:rPr>
                <w:rFonts w:cs="Times New Roman"/>
                <w:sz w:val="20"/>
                <w:szCs w:val="20"/>
              </w:rPr>
              <w:t xml:space="preserve"> Street</w:t>
            </w:r>
            <w:r w:rsidRPr="00DA7902">
              <w:rPr>
                <w:rFonts w:cs="Times New Roman"/>
                <w:sz w:val="20"/>
                <w:szCs w:val="20"/>
              </w:rPr>
              <w:t xml:space="preserve"> PO Box 8719</w:t>
            </w:r>
          </w:p>
          <w:p w14:paraId="5F8FBC9F" w14:textId="69E3C59F" w:rsidR="00656EBB" w:rsidRPr="00DA7902" w:rsidRDefault="00656EB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 xml:space="preserve">                    </w:t>
            </w:r>
            <w:r w:rsidR="003D1CA6">
              <w:rPr>
                <w:rFonts w:cs="Times New Roman"/>
                <w:sz w:val="20"/>
                <w:szCs w:val="20"/>
              </w:rPr>
              <w:t xml:space="preserve">  </w:t>
            </w:r>
            <w:r w:rsidRPr="00DA7902">
              <w:rPr>
                <w:rFonts w:cs="Times New Roman"/>
                <w:sz w:val="20"/>
                <w:szCs w:val="20"/>
              </w:rPr>
              <w:t xml:space="preserve"> Missoula, MT  5980</w:t>
            </w:r>
            <w:r w:rsidR="00FC1807">
              <w:rPr>
                <w:rFonts w:cs="Times New Roman"/>
                <w:sz w:val="20"/>
                <w:szCs w:val="20"/>
              </w:rPr>
              <w:t>7</w:t>
            </w:r>
            <w:r w:rsidRPr="00DA7902">
              <w:rPr>
                <w:rFonts w:cs="Times New Roman"/>
                <w:sz w:val="20"/>
                <w:szCs w:val="20"/>
              </w:rPr>
              <w:t>-8719</w:t>
            </w:r>
          </w:p>
          <w:p w14:paraId="28440EE2" w14:textId="7A933A54" w:rsidR="00656EBB" w:rsidRPr="00DA7902" w:rsidRDefault="00656EB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Work Area:</w:t>
            </w:r>
            <w:r w:rsidRPr="00DA7902">
              <w:rPr>
                <w:rFonts w:cs="Times New Roman"/>
                <w:sz w:val="20"/>
                <w:szCs w:val="20"/>
              </w:rPr>
              <w:t xml:space="preserve"> Nationwide, Globally</w:t>
            </w:r>
          </w:p>
          <w:p w14:paraId="55FBB5E3" w14:textId="77777777" w:rsidR="00656EBB" w:rsidRPr="00DA7902" w:rsidRDefault="00656EB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Website</w:t>
            </w:r>
            <w:proofErr w:type="gramStart"/>
            <w:r w:rsidRPr="00DA7902">
              <w:rPr>
                <w:rFonts w:cs="Times New Roman"/>
                <w:b/>
                <w:sz w:val="20"/>
                <w:szCs w:val="20"/>
              </w:rPr>
              <w:t>:</w:t>
            </w:r>
            <w:r w:rsidRPr="00DA7902">
              <w:rPr>
                <w:rFonts w:cs="Times New Roman"/>
                <w:sz w:val="20"/>
                <w:szCs w:val="20"/>
              </w:rPr>
              <w:t xml:space="preserve">  </w:t>
            </w:r>
            <w:r w:rsidRPr="00DA7902">
              <w:rPr>
                <w:rFonts w:cs="Times New Roman"/>
                <w:color w:val="000000" w:themeColor="text1"/>
                <w:sz w:val="20"/>
                <w:szCs w:val="20"/>
              </w:rPr>
              <w:t>www.morganlens.com</w:t>
            </w:r>
            <w:proofErr w:type="gramEnd"/>
            <w:r w:rsidRPr="00DA79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47DB1BD" w14:textId="3758B5F6" w:rsidR="00656EBB" w:rsidRPr="00DA7902" w:rsidRDefault="00656EBB" w:rsidP="00DA7902">
            <w:pPr>
              <w:rPr>
                <w:rFonts w:cs="Times New Roman"/>
                <w:b/>
                <w:sz w:val="20"/>
                <w:szCs w:val="20"/>
              </w:rPr>
            </w:pPr>
            <w:r w:rsidRPr="00DA7902">
              <w:rPr>
                <w:rFonts w:cs="Times New Roman"/>
                <w:b/>
                <w:sz w:val="20"/>
                <w:szCs w:val="20"/>
              </w:rPr>
              <w:t xml:space="preserve">      Set Asides:</w:t>
            </w:r>
            <w:r w:rsidRPr="00DA7902">
              <w:rPr>
                <w:rFonts w:cs="Times New Roman"/>
                <w:sz w:val="20"/>
                <w:szCs w:val="20"/>
              </w:rPr>
              <w:t xml:space="preserve">  </w:t>
            </w:r>
            <w:r w:rsidR="0039440D">
              <w:rPr>
                <w:rFonts w:cs="Times New Roman"/>
                <w:sz w:val="20"/>
                <w:szCs w:val="20"/>
              </w:rPr>
              <w:t xml:space="preserve">Woman Owned, </w:t>
            </w:r>
            <w:r w:rsidRPr="00DA7902">
              <w:rPr>
                <w:rFonts w:cs="Times New Roman"/>
                <w:sz w:val="20"/>
                <w:szCs w:val="20"/>
              </w:rPr>
              <w:t>Small Business</w:t>
            </w:r>
          </w:p>
          <w:p w14:paraId="55186531" w14:textId="77777777" w:rsidR="00DA7902" w:rsidRPr="00DA7902" w:rsidRDefault="009129CC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DA56FC" wp14:editId="4047DB8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92075</wp:posOffset>
                      </wp:positionV>
                      <wp:extent cx="4714875" cy="3810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A476C" w14:textId="77777777" w:rsidR="00A758AA" w:rsidRPr="00A758AA" w:rsidRDefault="00A758AA" w:rsidP="00A758A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758AA">
                                    <w:rPr>
                                      <w:sz w:val="36"/>
                                      <w:szCs w:val="36"/>
                                    </w:rPr>
                                    <w:t xml:space="preserve">Differentiators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DA56FC" id="Rounded Rectangle 4" o:spid="_x0000_s1029" style="position:absolute;margin-left:5.35pt;margin-top:7.25pt;width:371.25pt;height:30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" fillcolor="#4f81bd [3204]" strokecolor="#243f60 [1604]" strokeweight="2pt">
                      <v:textbox>
                        <w:txbxContent>
                          <w:p w14:paraId="628A476C" w14:textId="77777777" w:rsidR="00A758AA" w:rsidRPr="00A758AA" w:rsidRDefault="00A758AA" w:rsidP="00A758A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758AA">
                              <w:rPr>
                                <w:sz w:val="36"/>
                                <w:szCs w:val="36"/>
                              </w:rPr>
                              <w:t xml:space="preserve">Differentiators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EEF839" w14:textId="77777777" w:rsidR="00DA7902" w:rsidRPr="00DA7902" w:rsidRDefault="00DA7902" w:rsidP="00DA7902">
            <w:pPr>
              <w:rPr>
                <w:rFonts w:cs="Times New Roman"/>
                <w:sz w:val="20"/>
                <w:szCs w:val="20"/>
              </w:rPr>
            </w:pPr>
          </w:p>
          <w:p w14:paraId="21B55A02" w14:textId="77777777" w:rsidR="00DA7902" w:rsidRDefault="00DA7902" w:rsidP="00DA7902">
            <w:pPr>
              <w:rPr>
                <w:rFonts w:cs="Times New Roman"/>
                <w:sz w:val="20"/>
                <w:szCs w:val="20"/>
              </w:rPr>
            </w:pPr>
          </w:p>
          <w:p w14:paraId="454AB427" w14:textId="77777777" w:rsidR="009129CC" w:rsidRPr="009129CC" w:rsidRDefault="009129CC" w:rsidP="00DA7902">
            <w:pPr>
              <w:rPr>
                <w:rFonts w:cs="Times New Roman"/>
                <w:sz w:val="16"/>
                <w:szCs w:val="16"/>
              </w:rPr>
            </w:pPr>
          </w:p>
          <w:p w14:paraId="5DEE0333" w14:textId="77777777" w:rsidR="00DA7902" w:rsidRPr="00DA7902" w:rsidRDefault="00DA7902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The ONLY hands-free method for eye irrigation</w:t>
            </w:r>
          </w:p>
          <w:p w14:paraId="0EFD9CDD" w14:textId="77777777" w:rsidR="00DA7902" w:rsidRPr="00DA7902" w:rsidRDefault="00DA7902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Patient may be transported while irrigation is underway</w:t>
            </w:r>
          </w:p>
          <w:p w14:paraId="4ABC8DBA" w14:textId="77777777" w:rsidR="002A731C" w:rsidRDefault="00DA7902" w:rsidP="002A731C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Simple to use/minimal training required</w:t>
            </w:r>
          </w:p>
          <w:p w14:paraId="3CA3C6A9" w14:textId="77777777" w:rsidR="00682027" w:rsidRDefault="00682027" w:rsidP="00682027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Effective for treating ocular chemical burns or removing non-</w:t>
            </w:r>
          </w:p>
          <w:p w14:paraId="72091D41" w14:textId="77777777" w:rsidR="00682027" w:rsidRPr="00DA7902" w:rsidRDefault="00682027" w:rsidP="006820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Pr="00DA7902">
              <w:rPr>
                <w:rFonts w:cs="Times New Roman"/>
                <w:sz w:val="20"/>
                <w:szCs w:val="20"/>
              </w:rPr>
              <w:t>embedded foreign bodies.</w:t>
            </w:r>
          </w:p>
          <w:p w14:paraId="343CD83E" w14:textId="77777777" w:rsidR="00ED459C" w:rsidRDefault="00682027" w:rsidP="00682027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Lens may be in place and irrigation started in less than 20 seconds</w:t>
            </w:r>
          </w:p>
          <w:p w14:paraId="1D40891C" w14:textId="77777777" w:rsidR="00110ADE" w:rsidRDefault="00110ADE" w:rsidP="00110ADE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Limited medical staff may treat multiple patients in mass casualty</w:t>
            </w:r>
          </w:p>
          <w:p w14:paraId="32777BE4" w14:textId="46B2ACFE" w:rsidR="00110ADE" w:rsidRPr="002A731C" w:rsidRDefault="00110ADE" w:rsidP="00110A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DA7902">
              <w:rPr>
                <w:rFonts w:cs="Times New Roman"/>
                <w:sz w:val="20"/>
                <w:szCs w:val="20"/>
              </w:rPr>
              <w:t xml:space="preserve"> or disaster situations</w:t>
            </w:r>
          </w:p>
        </w:tc>
      </w:tr>
      <w:tr w:rsidR="00A758AA" w:rsidRPr="00DA7902" w14:paraId="5C9B7454" w14:textId="77777777" w:rsidTr="0052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15" w:type="dxa"/>
          <w:trHeight w:val="257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14:paraId="0C1BEAB7" w14:textId="06478DE1" w:rsidR="00A758AA" w:rsidRPr="00DA7902" w:rsidRDefault="00A758AA" w:rsidP="002C6A5D">
            <w:pPr>
              <w:rPr>
                <w:rFonts w:cs="Times New Roman"/>
                <w:szCs w:val="24"/>
              </w:rPr>
            </w:pPr>
          </w:p>
          <w:p w14:paraId="23A667AD" w14:textId="4C7517D4" w:rsidR="00A758AA" w:rsidRDefault="00A758AA" w:rsidP="002C6A5D">
            <w:pPr>
              <w:rPr>
                <w:rFonts w:cs="Times New Roman"/>
                <w:sz w:val="8"/>
                <w:szCs w:val="8"/>
              </w:rPr>
            </w:pPr>
          </w:p>
          <w:p w14:paraId="64F4FC6D" w14:textId="216B19F3" w:rsidR="00280B15" w:rsidRDefault="00A758AA" w:rsidP="002C6A5D">
            <w:pPr>
              <w:rPr>
                <w:rFonts w:cs="Times New Roman"/>
                <w:sz w:val="18"/>
                <w:szCs w:val="18"/>
              </w:rPr>
            </w:pPr>
            <w:r w:rsidRPr="00DA7902">
              <w:rPr>
                <w:rFonts w:cs="Times New Roman"/>
                <w:sz w:val="18"/>
                <w:szCs w:val="18"/>
              </w:rPr>
              <w:t xml:space="preserve">MorTan, Inc. has specialized in eye </w:t>
            </w:r>
            <w:r w:rsidR="001320D9" w:rsidRPr="00DA7902">
              <w:rPr>
                <w:rFonts w:cs="Times New Roman"/>
                <w:sz w:val="18"/>
                <w:szCs w:val="18"/>
              </w:rPr>
              <w:t xml:space="preserve">irrigation for over 40 years. </w:t>
            </w:r>
          </w:p>
          <w:p w14:paraId="2584C854" w14:textId="21238E16" w:rsidR="00A758AA" w:rsidRDefault="00A758AA" w:rsidP="002C6A5D">
            <w:pPr>
              <w:rPr>
                <w:rFonts w:cs="Times New Roman"/>
                <w:sz w:val="18"/>
                <w:szCs w:val="18"/>
              </w:rPr>
            </w:pPr>
            <w:r w:rsidRPr="00DA7902">
              <w:rPr>
                <w:rFonts w:cs="Times New Roman"/>
                <w:sz w:val="18"/>
                <w:szCs w:val="18"/>
              </w:rPr>
              <w:t>The Morgan Lens was developed by a practicing ophthalmologist.</w:t>
            </w:r>
          </w:p>
          <w:p w14:paraId="7205F31D" w14:textId="77777777" w:rsidR="009129CC" w:rsidRPr="009129CC" w:rsidRDefault="009129CC" w:rsidP="002C6A5D">
            <w:pPr>
              <w:rPr>
                <w:rFonts w:cs="Times New Roman"/>
                <w:sz w:val="8"/>
                <w:szCs w:val="8"/>
              </w:rPr>
            </w:pPr>
          </w:p>
          <w:p w14:paraId="38CA47BD" w14:textId="4C23D544" w:rsidR="001320D9" w:rsidRPr="009129CC" w:rsidRDefault="001320D9" w:rsidP="002C6A5D">
            <w:pPr>
              <w:rPr>
                <w:rFonts w:cs="Times New Roman"/>
                <w:sz w:val="8"/>
                <w:szCs w:val="8"/>
              </w:rPr>
            </w:pPr>
            <w:r w:rsidRPr="00280B15">
              <w:rPr>
                <w:rFonts w:cs="Times New Roman"/>
                <w:b/>
                <w:sz w:val="18"/>
                <w:szCs w:val="18"/>
              </w:rPr>
              <w:t>E</w:t>
            </w:r>
            <w:r w:rsidR="00BD6C37" w:rsidRPr="00280B15">
              <w:rPr>
                <w:rFonts w:cs="Times New Roman"/>
                <w:b/>
                <w:sz w:val="18"/>
                <w:szCs w:val="18"/>
              </w:rPr>
              <w:t>ffective and efficient irrigation following exposure to:</w:t>
            </w:r>
          </w:p>
          <w:p w14:paraId="432EF879" w14:textId="78D93913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Chemical, biological, or radiological agents</w:t>
            </w:r>
          </w:p>
          <w:p w14:paraId="7BFF197D" w14:textId="406F97C5" w:rsidR="00BD6C37" w:rsidRPr="009129CC" w:rsidRDefault="00685646" w:rsidP="002C6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79AEA9F1" wp14:editId="02BE4F55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191135</wp:posOffset>
                  </wp:positionV>
                  <wp:extent cx="1559560" cy="1181100"/>
                  <wp:effectExtent l="190500" t="190500" r="193040" b="190500"/>
                  <wp:wrapSquare wrapText="bothSides"/>
                  <wp:docPr id="6" name="Picture 6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rgan Lens and packaging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29" b="8824"/>
                          <a:stretch/>
                        </pic:blipFill>
                        <pic:spPr bwMode="auto">
                          <a:xfrm>
                            <a:off x="0" y="0"/>
                            <a:ext cx="155956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4EB"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Sand</w:t>
            </w:r>
            <w:r w:rsidR="00A0674A">
              <w:rPr>
                <w:rFonts w:cs="Times New Roman"/>
                <w:sz w:val="20"/>
                <w:szCs w:val="20"/>
              </w:rPr>
              <w:t xml:space="preserve"> and </w:t>
            </w:r>
            <w:r w:rsidR="007E2DF0">
              <w:rPr>
                <w:rFonts w:cs="Times New Roman"/>
                <w:sz w:val="20"/>
                <w:szCs w:val="20"/>
              </w:rPr>
              <w:t>other non</w:t>
            </w:r>
            <w:r w:rsidR="00BD6C37" w:rsidRPr="009129CC">
              <w:rPr>
                <w:rFonts w:cs="Times New Roman"/>
                <w:sz w:val="20"/>
                <w:szCs w:val="20"/>
              </w:rPr>
              <w:t>-</w:t>
            </w:r>
            <w:r w:rsidR="00A0674A">
              <w:rPr>
                <w:rFonts w:cs="Times New Roman"/>
                <w:sz w:val="20"/>
                <w:szCs w:val="20"/>
              </w:rPr>
              <w:t>e</w:t>
            </w:r>
            <w:r w:rsidR="00BD6C37" w:rsidRPr="009129CC">
              <w:rPr>
                <w:rFonts w:cs="Times New Roman"/>
                <w:sz w:val="20"/>
                <w:szCs w:val="20"/>
              </w:rPr>
              <w:t>mbedded foreign bodies</w:t>
            </w:r>
          </w:p>
          <w:p w14:paraId="0481C0F5" w14:textId="3FC922BB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Cleaning agents</w:t>
            </w:r>
          </w:p>
          <w:p w14:paraId="00D423E4" w14:textId="6175A95A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Acids</w:t>
            </w:r>
          </w:p>
          <w:p w14:paraId="65718DBC" w14:textId="21D808CB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Bases (alkalis)</w:t>
            </w:r>
            <w:r w:rsidR="00BD6C37" w:rsidRPr="009129CC">
              <w:rPr>
                <w:rFonts w:cs="Times New Roman"/>
                <w:noProof/>
                <w:color w:val="231F20"/>
                <w:w w:val="90"/>
                <w:sz w:val="20"/>
                <w:szCs w:val="20"/>
              </w:rPr>
              <w:t xml:space="preserve"> </w:t>
            </w:r>
          </w:p>
          <w:p w14:paraId="50575012" w14:textId="4148E76A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Bodily fluids</w:t>
            </w:r>
          </w:p>
          <w:p w14:paraId="40A7A1A0" w14:textId="74B48764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Gasoline</w:t>
            </w:r>
          </w:p>
          <w:p w14:paraId="79F03DDB" w14:textId="168A5CBA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Solvents</w:t>
            </w:r>
          </w:p>
          <w:p w14:paraId="1081E662" w14:textId="77777777" w:rsidR="00BD6C37" w:rsidRPr="009129CC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9129CC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="00BD6C37" w:rsidRPr="009129CC">
              <w:rPr>
                <w:rFonts w:cs="Times New Roman"/>
                <w:sz w:val="20"/>
                <w:szCs w:val="20"/>
              </w:rPr>
              <w:t>Various caustics</w:t>
            </w:r>
          </w:p>
          <w:p w14:paraId="626FFFC3" w14:textId="77777777" w:rsidR="001320D9" w:rsidRPr="009129CC" w:rsidRDefault="001320D9" w:rsidP="002C6A5D">
            <w:pPr>
              <w:rPr>
                <w:rFonts w:cs="Times New Roman"/>
                <w:sz w:val="8"/>
                <w:szCs w:val="8"/>
              </w:rPr>
            </w:pPr>
          </w:p>
          <w:p w14:paraId="0E3551F4" w14:textId="6882113A" w:rsidR="00047717" w:rsidRPr="00047717" w:rsidRDefault="005E6ADE" w:rsidP="00047717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047717">
              <w:rPr>
                <w:rFonts w:cs="Times New Roman"/>
                <w:b/>
                <w:i/>
                <w:sz w:val="18"/>
                <w:szCs w:val="18"/>
              </w:rPr>
              <w:t>Also,</w:t>
            </w:r>
            <w:r w:rsidR="001320D9" w:rsidRPr="00047717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1320D9" w:rsidRPr="00047717">
              <w:rPr>
                <w:rFonts w:cs="Times New Roman"/>
                <w:b/>
                <w:i/>
                <w:sz w:val="18"/>
                <w:szCs w:val="18"/>
              </w:rPr>
              <w:t>may</w:t>
            </w:r>
            <w:proofErr w:type="gramEnd"/>
            <w:r w:rsidR="001320D9" w:rsidRPr="00047717">
              <w:rPr>
                <w:rFonts w:cs="Times New Roman"/>
                <w:b/>
                <w:i/>
                <w:sz w:val="18"/>
                <w:szCs w:val="18"/>
              </w:rPr>
              <w:t xml:space="preserve"> be used</w:t>
            </w:r>
            <w:r w:rsidR="004B1A52" w:rsidRPr="00047717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="00047717" w:rsidRPr="00047717">
              <w:rPr>
                <w:rFonts w:cs="Times New Roman"/>
                <w:b/>
                <w:i/>
                <w:sz w:val="18"/>
                <w:szCs w:val="18"/>
              </w:rPr>
              <w:t xml:space="preserve">for </w:t>
            </w:r>
          </w:p>
          <w:p w14:paraId="609DF8CE" w14:textId="4BA52BCB" w:rsidR="00A758AA" w:rsidRPr="00110ADE" w:rsidRDefault="00047717" w:rsidP="004B1A52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047717">
              <w:rPr>
                <w:rFonts w:cs="Times New Roman"/>
                <w:b/>
                <w:i/>
                <w:sz w:val="18"/>
                <w:szCs w:val="18"/>
              </w:rPr>
              <w:t xml:space="preserve">treating severe infections or </w:t>
            </w:r>
            <w:r w:rsidR="001320D9" w:rsidRPr="00047717">
              <w:rPr>
                <w:rFonts w:cs="Times New Roman"/>
                <w:b/>
                <w:i/>
                <w:sz w:val="18"/>
                <w:szCs w:val="18"/>
              </w:rPr>
              <w:t>during</w:t>
            </w:r>
            <w:r w:rsidRPr="00047717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="001320D9" w:rsidRPr="00047717">
              <w:rPr>
                <w:rFonts w:cs="Times New Roman"/>
                <w:b/>
                <w:i/>
                <w:sz w:val="18"/>
                <w:szCs w:val="18"/>
              </w:rPr>
              <w:t>eyelid surgery</w:t>
            </w:r>
            <w:r w:rsidR="004B1A52" w:rsidRPr="00047717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1AAE8" w14:textId="75DB4140" w:rsidR="005364EB" w:rsidRDefault="005364EB" w:rsidP="002C6A5D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●</w:t>
            </w:r>
            <w:r w:rsidR="004B1A52">
              <w:rPr>
                <w:rFonts w:cs="Times New Roman"/>
                <w:sz w:val="20"/>
                <w:szCs w:val="20"/>
              </w:rPr>
              <w:t xml:space="preserve"> </w:t>
            </w:r>
            <w:r w:rsidRPr="00DA7902">
              <w:rPr>
                <w:rFonts w:cs="Times New Roman"/>
                <w:sz w:val="20"/>
                <w:szCs w:val="20"/>
              </w:rPr>
              <w:t>Orders are shipped within 24 hours of receipt</w:t>
            </w:r>
          </w:p>
          <w:p w14:paraId="50F642E6" w14:textId="77633772" w:rsidR="009129CC" w:rsidRPr="00DA7902" w:rsidRDefault="006369FC" w:rsidP="002C6A5D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154978" wp14:editId="0BB8F62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76835</wp:posOffset>
                      </wp:positionV>
                      <wp:extent cx="4619625" cy="45720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45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7B2BE" w14:textId="77777777" w:rsidR="005364EB" w:rsidRDefault="005364EB" w:rsidP="005364EB">
                                  <w:pP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5364EB">
                                    <w:rPr>
                                      <w:sz w:val="36"/>
                                      <w:szCs w:val="36"/>
                                    </w:rPr>
                                    <w:t xml:space="preserve">NAICS &amp; PSC Class Codes </w:t>
                                  </w:r>
                                </w:p>
                                <w:p w14:paraId="0640FDD7" w14:textId="77777777" w:rsidR="005364EB" w:rsidRDefault="005364EB" w:rsidP="005364EB">
                                  <w:pP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656DA48" w14:textId="77777777" w:rsidR="005364EB" w:rsidRDefault="005364EB" w:rsidP="005364EB">
                                  <w:pP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D009FF9" w14:textId="77777777" w:rsidR="005364EB" w:rsidRDefault="005364EB" w:rsidP="005364EB">
                                  <w:pP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C05E68E" w14:textId="77777777" w:rsidR="005364EB" w:rsidRPr="005364EB" w:rsidRDefault="005364EB" w:rsidP="005364EB">
                                  <w:pP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96A99EB" w14:textId="77777777" w:rsidR="005364EB" w:rsidRDefault="005364EB" w:rsidP="005364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99FBF64" w14:textId="77777777" w:rsidR="005364EB" w:rsidRPr="005364EB" w:rsidRDefault="005364EB" w:rsidP="005364E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54978" id="Rounded Rectangle 7" o:spid="_x0000_s1030" style="position:absolute;margin-left:12.15pt;margin-top:6.05pt;width:363.7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" fillcolor="#4f81bd [3204]" strokecolor="#243f60 [1604]" strokeweight="2pt">
                      <v:textbox>
                        <w:txbxContent>
                          <w:p w14:paraId="5567B2BE" w14:textId="77777777" w:rsidR="005364EB" w:rsidRDefault="005364EB" w:rsidP="005364EB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364EB">
                              <w:rPr>
                                <w:sz w:val="36"/>
                                <w:szCs w:val="36"/>
                              </w:rPr>
                              <w:t xml:space="preserve">NAICS &amp; PSC Class Codes </w:t>
                            </w:r>
                          </w:p>
                          <w:p w14:paraId="0640FDD7" w14:textId="77777777" w:rsidR="005364EB" w:rsidRDefault="005364EB" w:rsidP="005364EB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656DA48" w14:textId="77777777" w:rsidR="005364EB" w:rsidRDefault="005364EB" w:rsidP="005364EB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D009FF9" w14:textId="77777777" w:rsidR="005364EB" w:rsidRDefault="005364EB" w:rsidP="005364EB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C05E68E" w14:textId="77777777" w:rsidR="005364EB" w:rsidRPr="005364EB" w:rsidRDefault="005364EB" w:rsidP="005364EB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96A99EB" w14:textId="77777777" w:rsidR="005364EB" w:rsidRDefault="005364EB" w:rsidP="005364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9FBF64" w14:textId="77777777" w:rsidR="005364EB" w:rsidRPr="005364EB" w:rsidRDefault="005364EB" w:rsidP="005364E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714960" w14:textId="702A14B6" w:rsidR="005364EB" w:rsidRPr="00DA7902" w:rsidRDefault="005364EB" w:rsidP="002C6A5D">
            <w:pPr>
              <w:rPr>
                <w:rFonts w:cs="Times New Roman"/>
                <w:sz w:val="20"/>
                <w:szCs w:val="20"/>
              </w:rPr>
            </w:pPr>
          </w:p>
          <w:p w14:paraId="1F1896DB" w14:textId="77777777" w:rsidR="005364EB" w:rsidRPr="00DA7902" w:rsidRDefault="005364EB" w:rsidP="002C6A5D">
            <w:pPr>
              <w:rPr>
                <w:rFonts w:cs="Times New Roman"/>
                <w:sz w:val="20"/>
                <w:szCs w:val="20"/>
              </w:rPr>
            </w:pPr>
          </w:p>
          <w:p w14:paraId="0D602521" w14:textId="77777777" w:rsidR="009129CC" w:rsidRPr="00DA7902" w:rsidRDefault="009129CC" w:rsidP="005364EB">
            <w:pPr>
              <w:spacing w:after="120"/>
              <w:rPr>
                <w:rFonts w:cs="Times New Roman"/>
                <w:sz w:val="8"/>
                <w:szCs w:val="8"/>
              </w:rPr>
            </w:pPr>
          </w:p>
          <w:p w14:paraId="3C7D2719" w14:textId="332ACA62" w:rsidR="005364EB" w:rsidRPr="00DA7902" w:rsidRDefault="00047717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339112 Surgical</w:t>
            </w:r>
            <w:r w:rsidR="005364EB" w:rsidRPr="00DA7902">
              <w:rPr>
                <w:rFonts w:cs="Times New Roman"/>
                <w:sz w:val="20"/>
                <w:szCs w:val="20"/>
              </w:rPr>
              <w:t xml:space="preserve"> and Medical Instrument Manufacturing</w:t>
            </w:r>
          </w:p>
          <w:p w14:paraId="2851C832" w14:textId="01EA79DA" w:rsidR="005364EB" w:rsidRPr="00DA7902" w:rsidRDefault="00047717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339115 Ophthalmic</w:t>
            </w:r>
            <w:r w:rsidR="005364EB" w:rsidRPr="00DA7902">
              <w:rPr>
                <w:rFonts w:cs="Times New Roman"/>
                <w:sz w:val="20"/>
                <w:szCs w:val="20"/>
              </w:rPr>
              <w:t xml:space="preserve"> Goods Manufacturing </w:t>
            </w:r>
          </w:p>
          <w:p w14:paraId="6479DF08" w14:textId="1837D3DA" w:rsidR="005364EB" w:rsidRPr="00DA7902" w:rsidRDefault="00047717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423450 Medical</w:t>
            </w:r>
            <w:r w:rsidR="005364EB" w:rsidRPr="00DA7902">
              <w:rPr>
                <w:rFonts w:cs="Times New Roman"/>
                <w:sz w:val="20"/>
                <w:szCs w:val="20"/>
              </w:rPr>
              <w:t>, Dental, and Hospital Equipment and Supplies</w:t>
            </w:r>
          </w:p>
          <w:p w14:paraId="326E30F1" w14:textId="05685371" w:rsidR="005364EB" w:rsidRPr="00DA7902" w:rsidRDefault="005364E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 xml:space="preserve">             Merchant Wholesalers</w:t>
            </w:r>
          </w:p>
          <w:p w14:paraId="48584AC4" w14:textId="5453C693" w:rsidR="005364EB" w:rsidRDefault="005364E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6540     Ophthalmic Instruments, Equipment and Supplies</w:t>
            </w:r>
          </w:p>
          <w:p w14:paraId="2CF5C79A" w14:textId="618CBF76" w:rsidR="002C7073" w:rsidRPr="00DA7902" w:rsidRDefault="002C7073" w:rsidP="00DA79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6545     Replenishable Field Medical Sets</w:t>
            </w:r>
            <w:r w:rsidR="008650AE">
              <w:rPr>
                <w:rFonts w:cs="Times New Roman"/>
                <w:sz w:val="20"/>
                <w:szCs w:val="20"/>
              </w:rPr>
              <w:t>, Kits &amp; Outfits</w:t>
            </w:r>
          </w:p>
          <w:p w14:paraId="7E392A66" w14:textId="0E55C2F0" w:rsidR="005364EB" w:rsidRPr="00DA7902" w:rsidRDefault="005364EB" w:rsidP="00DA7902">
            <w:pPr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Q999    Medical—Other</w:t>
            </w:r>
          </w:p>
          <w:p w14:paraId="04A79A3B" w14:textId="77777777" w:rsidR="005364EB" w:rsidRDefault="005364EB" w:rsidP="00ED459C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DA7902">
              <w:rPr>
                <w:rFonts w:cs="Times New Roman"/>
                <w:sz w:val="20"/>
                <w:szCs w:val="20"/>
              </w:rPr>
              <w:t>6515     Medical and Surgical Instruments, Equipment and Supplies</w:t>
            </w:r>
          </w:p>
          <w:p w14:paraId="71246D28" w14:textId="77777777" w:rsidR="00682027" w:rsidRDefault="00682027" w:rsidP="00ED459C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4C39B32C" w14:textId="5D57FC06" w:rsidR="00682027" w:rsidRPr="00DA7902" w:rsidRDefault="00682027" w:rsidP="00ED459C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="00110ADE">
              <w:rPr>
                <w:rFonts w:cs="Times New Roman"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</w:rPr>
              <w:t xml:space="preserve">Rev </w:t>
            </w:r>
            <w:r w:rsidR="00523BA1">
              <w:rPr>
                <w:rFonts w:cs="Times New Roman"/>
                <w:sz w:val="20"/>
                <w:szCs w:val="20"/>
              </w:rPr>
              <w:t>08/25</w:t>
            </w:r>
          </w:p>
        </w:tc>
      </w:tr>
      <w:tr w:rsidR="009129CC" w14:paraId="4006601A" w14:textId="77777777" w:rsidTr="0011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3" w:type="dxa"/>
          <w:trHeight w:val="261"/>
        </w:trPr>
        <w:tc>
          <w:tcPr>
            <w:tcW w:w="12134" w:type="dxa"/>
            <w:gridSpan w:val="3"/>
            <w:shd w:val="clear" w:color="auto" w:fill="4F81BD" w:themeFill="accent1"/>
          </w:tcPr>
          <w:p w14:paraId="52CA9015" w14:textId="77777777" w:rsidR="009129CC" w:rsidRPr="00ED459C" w:rsidRDefault="009129CC" w:rsidP="009129CC">
            <w:pPr>
              <w:jc w:val="center"/>
              <w:rPr>
                <w:sz w:val="28"/>
                <w:szCs w:val="28"/>
              </w:rPr>
            </w:pPr>
            <w:r w:rsidRPr="00ED459C">
              <w:rPr>
                <w:color w:val="FFFFFF" w:themeColor="background1"/>
                <w:sz w:val="28"/>
                <w:szCs w:val="28"/>
              </w:rPr>
              <w:t>World’s leading provider of emergency eye wash / eye irrigating products</w:t>
            </w:r>
          </w:p>
        </w:tc>
      </w:tr>
    </w:tbl>
    <w:p w14:paraId="070C5DD3" w14:textId="1E3BC2FD" w:rsidR="004C1851" w:rsidRPr="002C6A5D" w:rsidRDefault="004C1851" w:rsidP="00110ADE">
      <w:pPr>
        <w:rPr>
          <w:szCs w:val="24"/>
        </w:rPr>
      </w:pPr>
    </w:p>
    <w:sectPr w:rsidR="004C1851" w:rsidRPr="002C6A5D" w:rsidSect="00FA3A1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Std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Std ExtraCond">
    <w:altName w:val="Franklin Gothic Std Extra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Std Bk Cp">
    <w:altName w:val="ITC Franklin Gothic Std Bk C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D7AEA"/>
    <w:multiLevelType w:val="hybridMultilevel"/>
    <w:tmpl w:val="5E6A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3227"/>
    <w:multiLevelType w:val="hybridMultilevel"/>
    <w:tmpl w:val="3B964730"/>
    <w:lvl w:ilvl="0" w:tplc="040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 w16cid:durableId="730663109">
    <w:abstractNumId w:val="0"/>
  </w:num>
  <w:num w:numId="2" w16cid:durableId="188343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3"/>
    <w:rsid w:val="00047717"/>
    <w:rsid w:val="000547FB"/>
    <w:rsid w:val="00067283"/>
    <w:rsid w:val="00070AFB"/>
    <w:rsid w:val="00073CBD"/>
    <w:rsid w:val="000B00D0"/>
    <w:rsid w:val="000C4EDF"/>
    <w:rsid w:val="000D16D7"/>
    <w:rsid w:val="000E73AF"/>
    <w:rsid w:val="00110ADE"/>
    <w:rsid w:val="001320D9"/>
    <w:rsid w:val="00180107"/>
    <w:rsid w:val="001A63DB"/>
    <w:rsid w:val="001B6F3D"/>
    <w:rsid w:val="001D0564"/>
    <w:rsid w:val="001E4738"/>
    <w:rsid w:val="00207BDF"/>
    <w:rsid w:val="00280B15"/>
    <w:rsid w:val="00283161"/>
    <w:rsid w:val="002A731C"/>
    <w:rsid w:val="002B1AA3"/>
    <w:rsid w:val="002C1525"/>
    <w:rsid w:val="002C6A5D"/>
    <w:rsid w:val="002C7073"/>
    <w:rsid w:val="003803EC"/>
    <w:rsid w:val="0039440D"/>
    <w:rsid w:val="00396FB8"/>
    <w:rsid w:val="003D1CA6"/>
    <w:rsid w:val="00407540"/>
    <w:rsid w:val="004B1A52"/>
    <w:rsid w:val="004B3F6A"/>
    <w:rsid w:val="004C1851"/>
    <w:rsid w:val="004C27AE"/>
    <w:rsid w:val="00523BA1"/>
    <w:rsid w:val="005364EB"/>
    <w:rsid w:val="0055415B"/>
    <w:rsid w:val="00584D01"/>
    <w:rsid w:val="005E6ADE"/>
    <w:rsid w:val="006369FC"/>
    <w:rsid w:val="00656EBB"/>
    <w:rsid w:val="00682027"/>
    <w:rsid w:val="006836FE"/>
    <w:rsid w:val="00685646"/>
    <w:rsid w:val="00740C7D"/>
    <w:rsid w:val="0077367C"/>
    <w:rsid w:val="007751CA"/>
    <w:rsid w:val="00785AA1"/>
    <w:rsid w:val="00786FCC"/>
    <w:rsid w:val="007E2DF0"/>
    <w:rsid w:val="007F1EE2"/>
    <w:rsid w:val="008522F6"/>
    <w:rsid w:val="008650AE"/>
    <w:rsid w:val="00866088"/>
    <w:rsid w:val="00885251"/>
    <w:rsid w:val="00886C8C"/>
    <w:rsid w:val="00894A05"/>
    <w:rsid w:val="008C0E80"/>
    <w:rsid w:val="008D280D"/>
    <w:rsid w:val="008D672C"/>
    <w:rsid w:val="009129CC"/>
    <w:rsid w:val="00930D16"/>
    <w:rsid w:val="00931EC4"/>
    <w:rsid w:val="009A5394"/>
    <w:rsid w:val="009A7905"/>
    <w:rsid w:val="009C6F48"/>
    <w:rsid w:val="009F130C"/>
    <w:rsid w:val="00A0674A"/>
    <w:rsid w:val="00A30A72"/>
    <w:rsid w:val="00A508CD"/>
    <w:rsid w:val="00A758AA"/>
    <w:rsid w:val="00AE645A"/>
    <w:rsid w:val="00B45852"/>
    <w:rsid w:val="00B45EE7"/>
    <w:rsid w:val="00B67F2E"/>
    <w:rsid w:val="00B940C5"/>
    <w:rsid w:val="00BD6C37"/>
    <w:rsid w:val="00BF4D95"/>
    <w:rsid w:val="00C001CA"/>
    <w:rsid w:val="00C46979"/>
    <w:rsid w:val="00C51CE3"/>
    <w:rsid w:val="00C52399"/>
    <w:rsid w:val="00CD4718"/>
    <w:rsid w:val="00DA52B8"/>
    <w:rsid w:val="00DA7902"/>
    <w:rsid w:val="00E62E17"/>
    <w:rsid w:val="00E64D99"/>
    <w:rsid w:val="00ED459C"/>
    <w:rsid w:val="00F10980"/>
    <w:rsid w:val="00F72BB4"/>
    <w:rsid w:val="00F86937"/>
    <w:rsid w:val="00FA3A1A"/>
    <w:rsid w:val="00FB1FB8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B6F8"/>
  <w15:chartTrackingRefBased/>
  <w15:docId w15:val="{36CF2D2E-17A3-43AF-9E82-A32337D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2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E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8CD"/>
    <w:pPr>
      <w:ind w:left="720"/>
      <w:contextualSpacing/>
    </w:pPr>
  </w:style>
  <w:style w:type="paragraph" w:customStyle="1" w:styleId="Default">
    <w:name w:val="Default"/>
    <w:rsid w:val="002B1AA3"/>
    <w:pPr>
      <w:autoSpaceDE w:val="0"/>
      <w:autoSpaceDN w:val="0"/>
      <w:adjustRightInd w:val="0"/>
      <w:spacing w:line="240" w:lineRule="auto"/>
    </w:pPr>
    <w:rPr>
      <w:rFonts w:ascii="Franklin Gothic Std Condensed" w:hAnsi="Franklin Gothic Std Condensed" w:cs="Franklin Gothic Std Condensed"/>
      <w:color w:val="000000"/>
      <w:szCs w:val="24"/>
    </w:rPr>
  </w:style>
  <w:style w:type="character" w:customStyle="1" w:styleId="A3">
    <w:name w:val="A3"/>
    <w:uiPriority w:val="99"/>
    <w:rsid w:val="002B1AA3"/>
    <w:rPr>
      <w:rFonts w:cs="Franklin Gothic Std Condensed"/>
      <w:b/>
      <w:b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2B1AA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B1AA3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B1AA3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2B1AA3"/>
    <w:rPr>
      <w:rFonts w:ascii="Franklin Gothic Std ExtraCond" w:hAnsi="Franklin Gothic Std ExtraCond" w:cs="Franklin Gothic Std ExtraCond"/>
      <w:color w:val="000000"/>
      <w:sz w:val="27"/>
      <w:szCs w:val="27"/>
    </w:rPr>
  </w:style>
  <w:style w:type="paragraph" w:customStyle="1" w:styleId="Pa1">
    <w:name w:val="Pa1"/>
    <w:basedOn w:val="Default"/>
    <w:next w:val="Default"/>
    <w:uiPriority w:val="99"/>
    <w:rsid w:val="002B1AA3"/>
    <w:pPr>
      <w:spacing w:line="18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B1AA3"/>
    <w:rPr>
      <w:rFonts w:ascii="ITC Franklin Gothic Std Bk Cp" w:hAnsi="ITC Franklin Gothic Std Bk Cp" w:cs="ITC Franklin Gothic Std Bk Cp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4336EA2-B5A8-4DCE-BD19-2313456227B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judy@morganl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sbixby@montana.com</dc:creator>
  <cp:keywords/>
  <dc:description/>
  <cp:lastModifiedBy>Mary Watne</cp:lastModifiedBy>
  <cp:revision>18</cp:revision>
  <cp:lastPrinted>2025-08-19T19:27:00Z</cp:lastPrinted>
  <dcterms:created xsi:type="dcterms:W3CDTF">2022-09-26T17:23:00Z</dcterms:created>
  <dcterms:modified xsi:type="dcterms:W3CDTF">2025-08-20T18:38:00Z</dcterms:modified>
</cp:coreProperties>
</file>